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1276"/>
        <w:gridCol w:w="1526"/>
        <w:gridCol w:w="1984"/>
        <w:gridCol w:w="2126"/>
        <w:gridCol w:w="1985"/>
        <w:gridCol w:w="1843"/>
        <w:gridCol w:w="2463"/>
        <w:gridCol w:w="2106"/>
      </w:tblGrid>
      <w:tr w:rsidR="006E5423" w:rsidRPr="006E5423" w14:paraId="3792AD54" w14:textId="77777777" w:rsidTr="004B0850">
        <w:tc>
          <w:tcPr>
            <w:tcW w:w="1276" w:type="dxa"/>
            <w:tcBorders>
              <w:top w:val="nil"/>
              <w:left w:val="nil"/>
            </w:tcBorders>
          </w:tcPr>
          <w:p w14:paraId="446B3B48" w14:textId="77777777" w:rsidR="006E5423" w:rsidRPr="006E5423" w:rsidRDefault="006E5423">
            <w:pPr>
              <w:rPr>
                <w:rFonts w:ascii="SassoonCRInfant" w:hAnsi="SassoonCRInfant"/>
              </w:rPr>
            </w:pPr>
          </w:p>
        </w:tc>
        <w:tc>
          <w:tcPr>
            <w:tcW w:w="1526" w:type="dxa"/>
            <w:shd w:val="clear" w:color="auto" w:fill="006666"/>
            <w:vAlign w:val="center"/>
          </w:tcPr>
          <w:p w14:paraId="60CE1AC9" w14:textId="77777777" w:rsidR="006E5423" w:rsidRPr="00FD7F15" w:rsidRDefault="006E5423" w:rsidP="006E5423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EYFS</w:t>
            </w:r>
          </w:p>
        </w:tc>
        <w:tc>
          <w:tcPr>
            <w:tcW w:w="1984" w:type="dxa"/>
            <w:shd w:val="clear" w:color="auto" w:fill="006666"/>
            <w:vAlign w:val="center"/>
          </w:tcPr>
          <w:p w14:paraId="5DE684DB" w14:textId="77777777" w:rsidR="006E5423" w:rsidRPr="00FD7F15" w:rsidRDefault="006E5423" w:rsidP="006E5423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1</w:t>
            </w:r>
          </w:p>
        </w:tc>
        <w:tc>
          <w:tcPr>
            <w:tcW w:w="2126" w:type="dxa"/>
            <w:shd w:val="clear" w:color="auto" w:fill="006666"/>
            <w:vAlign w:val="center"/>
          </w:tcPr>
          <w:p w14:paraId="6F83BEB7" w14:textId="77777777" w:rsidR="006E5423" w:rsidRPr="00FD7F15" w:rsidRDefault="006E5423" w:rsidP="006E5423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2</w:t>
            </w:r>
          </w:p>
        </w:tc>
        <w:tc>
          <w:tcPr>
            <w:tcW w:w="1985" w:type="dxa"/>
            <w:shd w:val="clear" w:color="auto" w:fill="006666"/>
            <w:vAlign w:val="center"/>
          </w:tcPr>
          <w:p w14:paraId="2C3867AB" w14:textId="77777777" w:rsidR="006E5423" w:rsidRPr="00FD7F15" w:rsidRDefault="006E5423" w:rsidP="006E5423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3</w:t>
            </w:r>
          </w:p>
        </w:tc>
        <w:tc>
          <w:tcPr>
            <w:tcW w:w="1843" w:type="dxa"/>
            <w:shd w:val="clear" w:color="auto" w:fill="006666"/>
            <w:vAlign w:val="center"/>
          </w:tcPr>
          <w:p w14:paraId="0AEDE843" w14:textId="77777777" w:rsidR="006E5423" w:rsidRPr="00FD7F15" w:rsidRDefault="006E5423" w:rsidP="006E5423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4</w:t>
            </w:r>
          </w:p>
        </w:tc>
        <w:tc>
          <w:tcPr>
            <w:tcW w:w="2463" w:type="dxa"/>
            <w:shd w:val="clear" w:color="auto" w:fill="006666"/>
            <w:vAlign w:val="center"/>
          </w:tcPr>
          <w:p w14:paraId="63F3FD59" w14:textId="77777777" w:rsidR="006E5423" w:rsidRPr="00FD7F15" w:rsidRDefault="006E5423" w:rsidP="006E5423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5</w:t>
            </w:r>
          </w:p>
        </w:tc>
        <w:tc>
          <w:tcPr>
            <w:tcW w:w="2106" w:type="dxa"/>
            <w:shd w:val="clear" w:color="auto" w:fill="006666"/>
            <w:vAlign w:val="center"/>
          </w:tcPr>
          <w:p w14:paraId="224B2337" w14:textId="77777777" w:rsidR="006E5423" w:rsidRPr="00FD7F15" w:rsidRDefault="006E5423" w:rsidP="006E5423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6</w:t>
            </w:r>
          </w:p>
        </w:tc>
      </w:tr>
      <w:tr w:rsidR="006E5423" w:rsidRPr="006E5423" w14:paraId="37BC9E05" w14:textId="77777777" w:rsidTr="004B0850">
        <w:trPr>
          <w:cantSplit/>
          <w:trHeight w:val="1312"/>
        </w:trPr>
        <w:tc>
          <w:tcPr>
            <w:tcW w:w="1276" w:type="dxa"/>
            <w:shd w:val="clear" w:color="auto" w:fill="006666"/>
            <w:textDirection w:val="btLr"/>
            <w:vAlign w:val="center"/>
          </w:tcPr>
          <w:p w14:paraId="111039C6" w14:textId="77777777" w:rsidR="006E5423" w:rsidRPr="00531BCE" w:rsidRDefault="006E5423" w:rsidP="003C0955">
            <w:pPr>
              <w:ind w:left="113" w:right="113"/>
              <w:jc w:val="center"/>
              <w:rPr>
                <w:rFonts w:ascii="Chelsea Market" w:hAnsi="Chelsea Market"/>
                <w:sz w:val="28"/>
              </w:rPr>
            </w:pPr>
            <w:r w:rsidRPr="00531BCE">
              <w:rPr>
                <w:rFonts w:ascii="Chelsea Market" w:hAnsi="Chelsea Market"/>
                <w:color w:val="FFFFFF" w:themeColor="background1"/>
                <w:sz w:val="28"/>
              </w:rPr>
              <w:t>Basics &amp; Sentence Structure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368514A2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>Write own name.</w:t>
            </w:r>
          </w:p>
          <w:p w14:paraId="2A754B11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70CD9833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>Write labels and captions.</w:t>
            </w:r>
          </w:p>
          <w:p w14:paraId="1A54D23E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431255C9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 xml:space="preserve">Begin to form simple </w:t>
            </w:r>
            <w:r w:rsidR="001C4FDA">
              <w:rPr>
                <w:rFonts w:ascii="SassoonCRInfant" w:hAnsi="SassoonCRInfant"/>
                <w:sz w:val="18"/>
              </w:rPr>
              <w:t>clauses</w:t>
            </w:r>
            <w:r w:rsidRPr="005D0258">
              <w:rPr>
                <w:rFonts w:ascii="SassoonCRInfant" w:hAnsi="SassoonCRInfant"/>
                <w:sz w:val="18"/>
              </w:rPr>
              <w:t>.</w:t>
            </w:r>
          </w:p>
          <w:p w14:paraId="3171E1E1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78F330C1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>Correct letter formation.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4A248E9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>Write first and last name with capital letters where needed.</w:t>
            </w:r>
          </w:p>
          <w:p w14:paraId="00D3E299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5BA8B3CA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 xml:space="preserve">Know how words can combine to make </w:t>
            </w:r>
            <w:r w:rsidR="00565B4A">
              <w:rPr>
                <w:rFonts w:ascii="SassoonCRInfant" w:hAnsi="SassoonCRInfant"/>
                <w:sz w:val="18"/>
              </w:rPr>
              <w:t xml:space="preserve">a </w:t>
            </w:r>
            <w:r w:rsidR="001C4FDA">
              <w:rPr>
                <w:rFonts w:ascii="SassoonCRInfant" w:hAnsi="SassoonCRInfant"/>
                <w:sz w:val="18"/>
              </w:rPr>
              <w:t>clause</w:t>
            </w:r>
            <w:r w:rsidRPr="005D0258">
              <w:rPr>
                <w:rFonts w:ascii="SassoonCRInfant" w:hAnsi="SassoonCRInfant"/>
                <w:sz w:val="18"/>
              </w:rPr>
              <w:t>.</w:t>
            </w:r>
          </w:p>
          <w:p w14:paraId="72062CAA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71EC6AB8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 xml:space="preserve">Use other conjunctions to join </w:t>
            </w:r>
            <w:r w:rsidR="001C4FDA">
              <w:rPr>
                <w:rFonts w:ascii="SassoonCRInfant" w:hAnsi="SassoonCRInfant"/>
                <w:sz w:val="18"/>
              </w:rPr>
              <w:t>clauses</w:t>
            </w:r>
            <w:r w:rsidRPr="005D0258">
              <w:rPr>
                <w:rFonts w:ascii="SassoonCRInfant" w:hAnsi="SassoonCRInfant"/>
                <w:sz w:val="18"/>
              </w:rPr>
              <w:t xml:space="preserve"> </w:t>
            </w:r>
            <w:r w:rsidRPr="005D0258">
              <w:rPr>
                <w:rFonts w:ascii="SassoonCRInfant" w:hAnsi="SassoonCRInfant"/>
                <w:i/>
                <w:sz w:val="18"/>
              </w:rPr>
              <w:t>(e.g. so, but)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C70384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 xml:space="preserve">Use time adverbs and adverbials. </w:t>
            </w:r>
            <w:r w:rsidRPr="005D0258">
              <w:rPr>
                <w:rFonts w:ascii="SassoonCRInfant" w:hAnsi="SassoonCRInfant"/>
                <w:i/>
                <w:sz w:val="18"/>
              </w:rPr>
              <w:t>(e.g. later, first, in winter, at night)</w:t>
            </w:r>
          </w:p>
          <w:p w14:paraId="0EDE9D5F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0D4804C1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 xml:space="preserve">Use subordination </w:t>
            </w:r>
            <w:r w:rsidRPr="005D0258">
              <w:rPr>
                <w:rFonts w:ascii="SassoonCRInfant" w:hAnsi="SassoonCRInfant"/>
                <w:i/>
                <w:sz w:val="18"/>
              </w:rPr>
              <w:t>(using when, if, that, or because)</w:t>
            </w:r>
            <w:r w:rsidRPr="005D0258">
              <w:rPr>
                <w:rFonts w:ascii="SassoonCRInfant" w:hAnsi="SassoonCRInfant"/>
                <w:sz w:val="18"/>
              </w:rPr>
              <w:t xml:space="preserve"> and coordination </w:t>
            </w:r>
            <w:r w:rsidRPr="005D0258">
              <w:rPr>
                <w:rFonts w:ascii="SassoonCRInfant" w:hAnsi="SassoonCRInfant"/>
                <w:i/>
                <w:sz w:val="18"/>
              </w:rPr>
              <w:t>(using and, or, but, so)</w:t>
            </w:r>
          </w:p>
          <w:p w14:paraId="1EEB1F48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3D1BC55A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 xml:space="preserve">Expanded noun phrases for description and specification </w:t>
            </w:r>
            <w:r w:rsidRPr="005D0258">
              <w:rPr>
                <w:rFonts w:ascii="SassoonCRInfant" w:hAnsi="SassoonCRInfant"/>
                <w:i/>
                <w:sz w:val="18"/>
              </w:rPr>
              <w:t>(e.g. the blue butterfly, plain flour, the man in the moon.)</w:t>
            </w:r>
          </w:p>
          <w:p w14:paraId="6D6EF060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5408752E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 xml:space="preserve">How the grammatical patterns in </w:t>
            </w:r>
            <w:r w:rsidR="00565B4A">
              <w:rPr>
                <w:rFonts w:ascii="SassoonCRInfant" w:hAnsi="SassoonCRInfant"/>
                <w:sz w:val="18"/>
              </w:rPr>
              <w:t>clauses</w:t>
            </w:r>
            <w:r w:rsidRPr="005D0258">
              <w:rPr>
                <w:rFonts w:ascii="SassoonCRInfant" w:hAnsi="SassoonCRInfant"/>
                <w:sz w:val="18"/>
              </w:rPr>
              <w:t xml:space="preserve"> indicate its function as a statement, question, exclamation, command.</w:t>
            </w:r>
          </w:p>
          <w:p w14:paraId="63844B89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6552C133" w14:textId="77777777" w:rsidR="006E5423" w:rsidRPr="005D0258" w:rsidRDefault="006E5423" w:rsidP="00FD7F15">
            <w:pPr>
              <w:jc w:val="center"/>
              <w:rPr>
                <w:rFonts w:ascii="SassoonCRInfant" w:hAnsi="SassoonCRInfant"/>
                <w:sz w:val="18"/>
              </w:rPr>
            </w:pPr>
            <w:r w:rsidRPr="005D0258">
              <w:rPr>
                <w:rFonts w:ascii="SassoonCRInfant" w:hAnsi="SassoonCRInfant"/>
                <w:sz w:val="18"/>
              </w:rPr>
              <w:t>Use of past and present tense as appropriate.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CABA17" w14:textId="77777777" w:rsidR="006E5423" w:rsidRDefault="005D0258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Vary sentence structure</w:t>
            </w:r>
            <w:r w:rsidR="00565B4A">
              <w:rPr>
                <w:rFonts w:ascii="SassoonCRInfant" w:hAnsi="SassoonCRInfant"/>
                <w:sz w:val="18"/>
              </w:rPr>
              <w:t xml:space="preserve"> (use of clause/s to form a sentence)</w:t>
            </w:r>
            <w:r>
              <w:rPr>
                <w:rFonts w:ascii="SassoonCRInfant" w:hAnsi="SassoonCRInfant"/>
                <w:sz w:val="18"/>
              </w:rPr>
              <w:t xml:space="preserve"> by expressing time and cause using:</w:t>
            </w:r>
          </w:p>
          <w:p w14:paraId="2651C1CC" w14:textId="77777777" w:rsidR="005D0258" w:rsidRDefault="005D0258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298486DA" w14:textId="77777777" w:rsidR="005D0258" w:rsidRPr="005D0258" w:rsidRDefault="005D025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 w:rsidRPr="005D0258">
              <w:rPr>
                <w:rFonts w:ascii="SassoonCRInfant" w:hAnsi="SassoonCRInfant"/>
                <w:b/>
                <w:sz w:val="18"/>
              </w:rPr>
              <w:t>Conjunctions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  <w:r w:rsidRPr="005D0258">
              <w:rPr>
                <w:rFonts w:ascii="SassoonCRInfant" w:hAnsi="SassoonCRInfant"/>
                <w:i/>
                <w:sz w:val="18"/>
              </w:rPr>
              <w:t>(e.g. so, when, before, after, while, because)</w:t>
            </w:r>
          </w:p>
          <w:p w14:paraId="5C362792" w14:textId="77777777" w:rsidR="005D0258" w:rsidRDefault="005D025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b/>
                <w:sz w:val="18"/>
              </w:rPr>
              <w:t>Adverbs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  <w:r w:rsidRPr="005D0258">
              <w:rPr>
                <w:rFonts w:ascii="SassoonCRInfant" w:hAnsi="SassoonCRInfant"/>
                <w:i/>
                <w:sz w:val="18"/>
              </w:rPr>
              <w:t>(e.g.</w:t>
            </w:r>
            <w:r>
              <w:rPr>
                <w:rFonts w:ascii="SassoonCRInfant" w:hAnsi="SassoonCRInfant"/>
                <w:i/>
                <w:sz w:val="18"/>
              </w:rPr>
              <w:t xml:space="preserve"> then, next, therefore, soon)</w:t>
            </w:r>
          </w:p>
          <w:p w14:paraId="2498E5BB" w14:textId="77777777" w:rsidR="005D0258" w:rsidRDefault="005D025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b/>
                <w:sz w:val="18"/>
              </w:rPr>
              <w:t>Prepositions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  <w:r>
              <w:rPr>
                <w:rFonts w:ascii="SassoonCRInfant" w:hAnsi="SassoonCRInfant"/>
                <w:i/>
                <w:sz w:val="18"/>
              </w:rPr>
              <w:t>(e.g. before, after, during, in, because of)</w:t>
            </w:r>
          </w:p>
          <w:p w14:paraId="18B1FAAC" w14:textId="77777777" w:rsidR="005D0258" w:rsidRDefault="005D025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  <w:p w14:paraId="7EEA53C0" w14:textId="77777777" w:rsidR="005D0258" w:rsidRDefault="005D025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Use adverbials of time, place and manner </w:t>
            </w:r>
            <w:r>
              <w:rPr>
                <w:rFonts w:ascii="SassoonCRInfant" w:hAnsi="SassoonCRInfant"/>
                <w:i/>
                <w:sz w:val="18"/>
              </w:rPr>
              <w:t>(e.g. at midnight, over the hill)</w:t>
            </w:r>
          </w:p>
          <w:p w14:paraId="7E9BE096" w14:textId="77777777" w:rsidR="005D0258" w:rsidRDefault="005D025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  <w:p w14:paraId="3D03D3CD" w14:textId="77777777" w:rsidR="005D0258" w:rsidRPr="005D0258" w:rsidRDefault="005D0258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Consistent use of past and present tense including irregular forms.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E13C4F" w14:textId="77777777" w:rsidR="006E5423" w:rsidRDefault="00F1333E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>Vary sentence structure</w:t>
            </w:r>
            <w:r w:rsidR="00565B4A">
              <w:rPr>
                <w:rFonts w:ascii="SassoonCRInfant" w:hAnsi="SassoonCRInfant"/>
                <w:sz w:val="18"/>
              </w:rPr>
              <w:t xml:space="preserve"> (use of clause/s to form a sentence)</w:t>
            </w:r>
            <w:r>
              <w:rPr>
                <w:rFonts w:ascii="SassoonCRInfant" w:hAnsi="SassoonCRInfant"/>
                <w:sz w:val="18"/>
              </w:rPr>
              <w:t xml:space="preserve">, using different openers </w:t>
            </w:r>
            <w:r>
              <w:rPr>
                <w:rFonts w:ascii="SassoonCRInfant" w:hAnsi="SassoonCRInfant"/>
                <w:i/>
                <w:sz w:val="18"/>
              </w:rPr>
              <w:t>(e.g. non-finite subordinate clauses – Stumbling through the trees… Rooted to the spot…)</w:t>
            </w:r>
          </w:p>
          <w:p w14:paraId="19D37E90" w14:textId="77777777" w:rsidR="00F1333E" w:rsidRDefault="00F1333E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  <w:p w14:paraId="61AB2850" w14:textId="7DB35CF6" w:rsidR="00F1333E" w:rsidRDefault="00F1333E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Fronted adverbials </w:t>
            </w:r>
            <w:r>
              <w:rPr>
                <w:rFonts w:ascii="SassoonCRInfant" w:hAnsi="SassoonCRInfant"/>
                <w:i/>
                <w:sz w:val="18"/>
              </w:rPr>
              <w:t xml:space="preserve">(e.g. </w:t>
            </w:r>
            <w:r w:rsidR="00F90083">
              <w:rPr>
                <w:rFonts w:ascii="SassoonCRInfant" w:hAnsi="SassoonCRInfant"/>
                <w:i/>
                <w:sz w:val="18"/>
              </w:rPr>
              <w:t>With sadness welling up inside him</w:t>
            </w:r>
            <w:r>
              <w:rPr>
                <w:rFonts w:ascii="SassoonCRInfant" w:hAnsi="SassoonCRInfant"/>
                <w:i/>
                <w:sz w:val="18"/>
              </w:rPr>
              <w:t xml:space="preserve">, James </w:t>
            </w:r>
            <w:r w:rsidR="00F90083">
              <w:rPr>
                <w:rFonts w:ascii="SassoonCRInfant" w:hAnsi="SassoonCRInfant"/>
                <w:i/>
                <w:sz w:val="18"/>
              </w:rPr>
              <w:t>walked from the house for the last time</w:t>
            </w:r>
            <w:r>
              <w:rPr>
                <w:rFonts w:ascii="SassoonCRInfant" w:hAnsi="SassoonCRInfant"/>
                <w:i/>
                <w:sz w:val="18"/>
              </w:rPr>
              <w:t>.)</w:t>
            </w:r>
          </w:p>
          <w:p w14:paraId="7E366245" w14:textId="77777777" w:rsidR="00F1333E" w:rsidRDefault="00F1333E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  <w:p w14:paraId="0764EFC6" w14:textId="77777777" w:rsidR="00F1333E" w:rsidRDefault="00F1333E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Appropriate choice of pronoun or noun within a sentence to avoid ambiguity and repetition.</w:t>
            </w:r>
          </w:p>
          <w:p w14:paraId="464F3866" w14:textId="77777777" w:rsidR="00F1333E" w:rsidRDefault="00F1333E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6833871B" w14:textId="77777777" w:rsidR="00F1333E" w:rsidRPr="001C3188" w:rsidRDefault="00F1333E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Noun phrases </w:t>
            </w:r>
            <w:r w:rsidR="001C3188">
              <w:rPr>
                <w:rFonts w:ascii="SassoonCRInfant" w:hAnsi="SassoonCRInfant"/>
                <w:sz w:val="18"/>
              </w:rPr>
              <w:t xml:space="preserve">expanded by the addition of modifying adjectives, nouns and preposition phrase </w:t>
            </w:r>
            <w:r w:rsidR="001C3188">
              <w:rPr>
                <w:rFonts w:ascii="SassoonCRInfant" w:hAnsi="SassoonCRInfant"/>
                <w:i/>
                <w:sz w:val="18"/>
              </w:rPr>
              <w:t>(e.g. the teacher expanded to: the strict maths teacher with curly hair.)</w:t>
            </w:r>
          </w:p>
          <w:p w14:paraId="1BD2FFC9" w14:textId="77777777" w:rsidR="00F1333E" w:rsidRPr="00F1333E" w:rsidRDefault="00F1333E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8AB87DB" w14:textId="77777777" w:rsidR="006E5423" w:rsidRDefault="001C318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Add phrases to make sentences more precise and detailed </w:t>
            </w:r>
            <w:r>
              <w:rPr>
                <w:rFonts w:ascii="SassoonCRInfant" w:hAnsi="SassoonCRInfant"/>
                <w:i/>
                <w:sz w:val="18"/>
              </w:rPr>
              <w:t>(e.g. the extremely poisonous dragon, as quickly as possible, fast-growing fortune.)</w:t>
            </w:r>
          </w:p>
          <w:p w14:paraId="37879B20" w14:textId="77777777" w:rsidR="001C3188" w:rsidRDefault="001C318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  <w:p w14:paraId="6856E7CD" w14:textId="77777777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Use a range o</w:t>
            </w:r>
            <w:r w:rsidR="00022835">
              <w:rPr>
                <w:rFonts w:ascii="SassoonCRInfant" w:hAnsi="SassoonCRInfant"/>
                <w:sz w:val="18"/>
              </w:rPr>
              <w:t>f sentence openers consistently</w:t>
            </w:r>
            <w:r>
              <w:rPr>
                <w:rFonts w:ascii="SassoonCRInfant" w:hAnsi="SassoonCRInfant"/>
                <w:sz w:val="18"/>
              </w:rPr>
              <w:t>, considering their effect.</w:t>
            </w:r>
          </w:p>
          <w:p w14:paraId="690780C2" w14:textId="77777777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5FE371C9" w14:textId="77777777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Adapt sentence construction to different text types, purposes and readers.</w:t>
            </w:r>
          </w:p>
          <w:p w14:paraId="339107A8" w14:textId="77777777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5DDF977D" w14:textId="77777777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Link clauses in sentences using a range of subordinating and coordinating conjunctions.</w:t>
            </w:r>
          </w:p>
          <w:p w14:paraId="65C37FFB" w14:textId="77777777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1811BDC4" w14:textId="6B39222C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Relative clauses beginning with who, which, where, whose or</w:t>
            </w:r>
            <w:r w:rsidR="00D36FD8">
              <w:rPr>
                <w:rFonts w:ascii="SassoonCRInfant" w:hAnsi="SassoonCRInfant"/>
                <w:sz w:val="18"/>
              </w:rPr>
              <w:t xml:space="preserve"> that</w:t>
            </w:r>
            <w:r>
              <w:rPr>
                <w:rFonts w:ascii="SassoonCRInfant" w:hAnsi="SassoonCRInfant"/>
                <w:sz w:val="18"/>
              </w:rPr>
              <w:t xml:space="preserve"> and omitted relative pronoun.</w:t>
            </w:r>
          </w:p>
          <w:p w14:paraId="7BA9CC29" w14:textId="77777777" w:rsidR="001C3188" w:rsidRDefault="001C3188" w:rsidP="00FD7F15">
            <w:pPr>
              <w:jc w:val="center"/>
              <w:rPr>
                <w:rFonts w:ascii="SassoonCRInfant" w:hAnsi="SassoonCRInfant"/>
                <w:sz w:val="18"/>
              </w:rPr>
            </w:pPr>
          </w:p>
          <w:p w14:paraId="3C0A376F" w14:textId="77777777" w:rsidR="001C3188" w:rsidRDefault="001C318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Indicating degrees of possibility using </w:t>
            </w:r>
            <w:r w:rsidRPr="001C3188">
              <w:rPr>
                <w:rFonts w:ascii="SassoonCRInfant" w:hAnsi="SassoonCRInfant"/>
                <w:b/>
                <w:sz w:val="18"/>
              </w:rPr>
              <w:t>modal verbs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  <w:r>
              <w:rPr>
                <w:rFonts w:ascii="SassoonCRInfant" w:hAnsi="SassoonCRInfant"/>
                <w:i/>
                <w:sz w:val="18"/>
              </w:rPr>
              <w:t xml:space="preserve">(e.g. might, should, will, must) </w:t>
            </w:r>
            <w:r>
              <w:rPr>
                <w:rFonts w:ascii="SassoonCRInfant" w:hAnsi="SassoonCRInfant"/>
                <w:sz w:val="18"/>
              </w:rPr>
              <w:t xml:space="preserve">or </w:t>
            </w:r>
            <w:r>
              <w:rPr>
                <w:rFonts w:ascii="SassoonCRInfant" w:hAnsi="SassoonCRInfant"/>
                <w:b/>
                <w:sz w:val="18"/>
              </w:rPr>
              <w:t xml:space="preserve">adverbs </w:t>
            </w:r>
            <w:r w:rsidR="00022835">
              <w:rPr>
                <w:rFonts w:ascii="SassoonCRInfant" w:hAnsi="SassoonCRInfant"/>
                <w:i/>
                <w:sz w:val="18"/>
              </w:rPr>
              <w:t>(e.g. perhaps, surely)</w:t>
            </w:r>
          </w:p>
          <w:p w14:paraId="6EFD5E96" w14:textId="77777777" w:rsidR="00022835" w:rsidRDefault="00022835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  <w:p w14:paraId="07C7B241" w14:textId="77777777" w:rsidR="00D36FD8" w:rsidRDefault="00022835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Using verb phrases to create subtle differences </w:t>
            </w:r>
            <w:r>
              <w:rPr>
                <w:rFonts w:ascii="SassoonCRInfant" w:hAnsi="SassoonCRInfant"/>
                <w:i/>
                <w:sz w:val="18"/>
              </w:rPr>
              <w:t>(e.g. she began to run, he might have been)</w:t>
            </w:r>
            <w:r w:rsidR="00D36FD8">
              <w:rPr>
                <w:rFonts w:ascii="SassoonCRInfant" w:hAnsi="SassoonCRInfant"/>
                <w:i/>
                <w:sz w:val="18"/>
              </w:rPr>
              <w:t xml:space="preserve"> </w:t>
            </w:r>
          </w:p>
          <w:p w14:paraId="0922825A" w14:textId="10CC46E0" w:rsidR="00022835" w:rsidRPr="00022835" w:rsidRDefault="00D36FD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Use the past perfect tense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0BEF72DE" w14:textId="77777777" w:rsidR="00022835" w:rsidRDefault="00022835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Use subordinate clauses to write complex sentences.</w:t>
            </w:r>
          </w:p>
          <w:p w14:paraId="7C165CA7" w14:textId="77777777" w:rsidR="006E5423" w:rsidRPr="00DE2771" w:rsidRDefault="006E5423" w:rsidP="00FD7F15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14:paraId="00ED60BE" w14:textId="77777777" w:rsidR="00022835" w:rsidRDefault="00022835" w:rsidP="00FD7F15">
            <w:pPr>
              <w:jc w:val="center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Sentence construction manipulated and constructed to add meaning and create subtle differences, including the use of hypothetical and speculative language.</w:t>
            </w:r>
          </w:p>
          <w:p w14:paraId="672C91F9" w14:textId="77777777" w:rsidR="00DE2771" w:rsidRPr="00DE2771" w:rsidRDefault="00DE2771" w:rsidP="00DE2771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14:paraId="2EE6274C" w14:textId="77777777" w:rsidR="00022835" w:rsidRDefault="00022835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Use of the passive voice to affect the presentation of information in a sentence </w:t>
            </w:r>
            <w:r w:rsidR="000115F8">
              <w:rPr>
                <w:rFonts w:ascii="SassoonCRInfant" w:hAnsi="SassoonCRInfant"/>
                <w:i/>
                <w:sz w:val="18"/>
              </w:rPr>
              <w:t xml:space="preserve">(e.g. I broke the window in the greenhouse </w:t>
            </w:r>
            <w:r w:rsidR="000115F8">
              <w:rPr>
                <w:rFonts w:ascii="SassoonCRInfant" w:hAnsi="SassoonCRInfant"/>
                <w:sz w:val="18"/>
              </w:rPr>
              <w:t xml:space="preserve">versus </w:t>
            </w:r>
            <w:r w:rsidR="000115F8">
              <w:rPr>
                <w:rFonts w:ascii="SassoonCRInfant" w:hAnsi="SassoonCRInfant"/>
                <w:i/>
                <w:sz w:val="18"/>
              </w:rPr>
              <w:t>The window in the greenhouse was broken.)</w:t>
            </w:r>
          </w:p>
          <w:p w14:paraId="33E8E95B" w14:textId="77777777" w:rsidR="00DE2771" w:rsidRPr="00DE2771" w:rsidRDefault="00DE2771" w:rsidP="00DE2771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14:paraId="5FC0C4CF" w14:textId="77777777" w:rsidR="00022835" w:rsidRDefault="000115F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>Expanded noun phrases to convey complicated information concisely</w:t>
            </w:r>
            <w:r>
              <w:rPr>
                <w:rFonts w:ascii="SassoonCRInfant" w:hAnsi="SassoonCRInfant"/>
                <w:i/>
                <w:sz w:val="18"/>
              </w:rPr>
              <w:t xml:space="preserve"> (e.g. the fact that it was raining meant the end of sports day.)</w:t>
            </w:r>
          </w:p>
          <w:p w14:paraId="014B27A6" w14:textId="77777777" w:rsidR="000115F8" w:rsidRDefault="000115F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  <w:p w14:paraId="3B3CB4BE" w14:textId="77777777" w:rsidR="000115F8" w:rsidRDefault="000115F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The difference between structures typical of informal speech and structures appropriate for formal speech and writing </w:t>
            </w:r>
            <w:r>
              <w:rPr>
                <w:rFonts w:ascii="SassoonCRInfant" w:hAnsi="SassoonCRInfant"/>
                <w:i/>
                <w:sz w:val="18"/>
              </w:rPr>
              <w:t>(such as use of question tags – e.g. He’s your friend, isn’t he?</w:t>
            </w:r>
          </w:p>
          <w:p w14:paraId="69BE84A4" w14:textId="77777777" w:rsidR="000115F8" w:rsidRDefault="000115F8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Or the use of </w:t>
            </w:r>
            <w:r>
              <w:rPr>
                <w:rFonts w:ascii="SassoonCRInfant" w:hAnsi="SassoonCRInfant"/>
                <w:b/>
                <w:sz w:val="18"/>
              </w:rPr>
              <w:t xml:space="preserve">subjunctive </w:t>
            </w:r>
            <w:r>
              <w:rPr>
                <w:rFonts w:ascii="SassoonCRInfant" w:hAnsi="SassoonCRInfant"/>
                <w:sz w:val="18"/>
              </w:rPr>
              <w:t>in some very formal writing and speech</w:t>
            </w:r>
            <w:r>
              <w:rPr>
                <w:rFonts w:ascii="SassoonCRInfant" w:hAnsi="SassoonCRInfant"/>
                <w:i/>
                <w:sz w:val="18"/>
              </w:rPr>
              <w:t xml:space="preserve"> (e.g. If he were to be successful, the matter would be resolved.)</w:t>
            </w:r>
          </w:p>
          <w:p w14:paraId="22EEA1A9" w14:textId="6AFC3D09" w:rsidR="008C029C" w:rsidRPr="000115F8" w:rsidRDefault="008C029C" w:rsidP="00FD7F15">
            <w:pPr>
              <w:jc w:val="center"/>
              <w:rPr>
                <w:rFonts w:ascii="SassoonCRInfant" w:hAnsi="SassoonCRInfant"/>
                <w:i/>
                <w:sz w:val="18"/>
              </w:rPr>
            </w:pPr>
          </w:p>
        </w:tc>
      </w:tr>
      <w:tr w:rsidR="00017FEC" w:rsidRPr="006E5423" w14:paraId="31FEE884" w14:textId="77777777" w:rsidTr="004B0850">
        <w:tc>
          <w:tcPr>
            <w:tcW w:w="1276" w:type="dxa"/>
            <w:tcBorders>
              <w:top w:val="nil"/>
              <w:left w:val="nil"/>
            </w:tcBorders>
          </w:tcPr>
          <w:p w14:paraId="4FC5C0B2" w14:textId="77777777" w:rsidR="00017FEC" w:rsidRPr="006E5423" w:rsidRDefault="00017FEC" w:rsidP="005E5E09">
            <w:pPr>
              <w:rPr>
                <w:rFonts w:ascii="SassoonCRInfant" w:hAnsi="SassoonCRInfant"/>
              </w:rPr>
            </w:pPr>
          </w:p>
        </w:tc>
        <w:tc>
          <w:tcPr>
            <w:tcW w:w="1526" w:type="dxa"/>
            <w:shd w:val="clear" w:color="auto" w:fill="006666"/>
            <w:vAlign w:val="center"/>
          </w:tcPr>
          <w:p w14:paraId="707E5676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EYFS</w:t>
            </w:r>
          </w:p>
        </w:tc>
        <w:tc>
          <w:tcPr>
            <w:tcW w:w="1984" w:type="dxa"/>
            <w:shd w:val="clear" w:color="auto" w:fill="006666"/>
            <w:vAlign w:val="center"/>
          </w:tcPr>
          <w:p w14:paraId="39C7D8FD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1</w:t>
            </w:r>
          </w:p>
        </w:tc>
        <w:tc>
          <w:tcPr>
            <w:tcW w:w="2126" w:type="dxa"/>
            <w:shd w:val="clear" w:color="auto" w:fill="006666"/>
            <w:vAlign w:val="center"/>
          </w:tcPr>
          <w:p w14:paraId="42DC3FF2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2</w:t>
            </w:r>
          </w:p>
        </w:tc>
        <w:tc>
          <w:tcPr>
            <w:tcW w:w="1985" w:type="dxa"/>
            <w:shd w:val="clear" w:color="auto" w:fill="006666"/>
            <w:vAlign w:val="center"/>
          </w:tcPr>
          <w:p w14:paraId="168DFF2F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3</w:t>
            </w:r>
          </w:p>
        </w:tc>
        <w:tc>
          <w:tcPr>
            <w:tcW w:w="1843" w:type="dxa"/>
            <w:shd w:val="clear" w:color="auto" w:fill="006666"/>
            <w:vAlign w:val="center"/>
          </w:tcPr>
          <w:p w14:paraId="60836080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4</w:t>
            </w:r>
          </w:p>
        </w:tc>
        <w:tc>
          <w:tcPr>
            <w:tcW w:w="2463" w:type="dxa"/>
            <w:shd w:val="clear" w:color="auto" w:fill="006666"/>
            <w:vAlign w:val="center"/>
          </w:tcPr>
          <w:p w14:paraId="2B19F1B5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5</w:t>
            </w:r>
          </w:p>
        </w:tc>
        <w:tc>
          <w:tcPr>
            <w:tcW w:w="2106" w:type="dxa"/>
            <w:shd w:val="clear" w:color="auto" w:fill="006666"/>
            <w:vAlign w:val="center"/>
          </w:tcPr>
          <w:p w14:paraId="1D5A731D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  <w:r w:rsidRPr="00FD7F15">
              <w:rPr>
                <w:rFonts w:ascii="SassoonCRInfant" w:hAnsi="SassoonCRInfant"/>
                <w:b/>
                <w:color w:val="FFFFFF" w:themeColor="background1"/>
              </w:rPr>
              <w:t>Year 6</w:t>
            </w:r>
          </w:p>
        </w:tc>
      </w:tr>
      <w:tr w:rsidR="006E5423" w:rsidRPr="006E5423" w14:paraId="44D0924C" w14:textId="77777777" w:rsidTr="004B0850">
        <w:trPr>
          <w:cantSplit/>
          <w:trHeight w:val="83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006666"/>
            <w:textDirection w:val="btLr"/>
            <w:vAlign w:val="center"/>
          </w:tcPr>
          <w:p w14:paraId="5A07068C" w14:textId="77777777" w:rsidR="006E5423" w:rsidRPr="00531BCE" w:rsidRDefault="000115F8" w:rsidP="003C0955">
            <w:pPr>
              <w:ind w:left="113" w:right="113"/>
              <w:jc w:val="center"/>
              <w:rPr>
                <w:rFonts w:ascii="Chelsea Market" w:hAnsi="Chelsea Market"/>
                <w:sz w:val="28"/>
              </w:rPr>
            </w:pPr>
            <w:r w:rsidRPr="00531BCE">
              <w:rPr>
                <w:rFonts w:ascii="Chelsea Market" w:hAnsi="Chelsea Market"/>
                <w:color w:val="FFFFFF" w:themeColor="background1"/>
                <w:sz w:val="28"/>
              </w:rPr>
              <w:t>Punctuation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315CE" w14:textId="77777777" w:rsidR="006E5423" w:rsidRPr="000115F8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Begin to use full stops and capital letters, showing understanding of concept of a </w:t>
            </w:r>
            <w:r w:rsidR="00FD7F15">
              <w:rPr>
                <w:rFonts w:ascii="SassoonCRInfant" w:hAnsi="SassoonCRInfant"/>
                <w:sz w:val="20"/>
              </w:rPr>
              <w:t>single clause/sentence</w:t>
            </w:r>
            <w:r>
              <w:rPr>
                <w:rFonts w:ascii="SassoonCRInfant" w:hAnsi="SassoonCRInfant"/>
                <w:sz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85DB8" w14:textId="77777777" w:rsidR="006E5423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Separation of words with spaces.</w:t>
            </w:r>
          </w:p>
          <w:p w14:paraId="56F04C89" w14:textId="77777777" w:rsidR="007538E9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5BB504CD" w14:textId="77777777" w:rsidR="007538E9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Introduction to the use of capital letters, full stops, question marks and exclamation marks to demarcate </w:t>
            </w:r>
            <w:r w:rsidR="00FD7F15">
              <w:rPr>
                <w:rFonts w:ascii="SassoonCRInfant" w:hAnsi="SassoonCRInfant"/>
                <w:sz w:val="20"/>
              </w:rPr>
              <w:t>clauses/sentences</w:t>
            </w:r>
            <w:r>
              <w:rPr>
                <w:rFonts w:ascii="SassoonCRInfant" w:hAnsi="SassoonCRInfant"/>
                <w:sz w:val="20"/>
              </w:rPr>
              <w:t>.</w:t>
            </w:r>
          </w:p>
          <w:p w14:paraId="4A860EEE" w14:textId="77777777" w:rsidR="007538E9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13F78DDD" w14:textId="77777777" w:rsidR="007538E9" w:rsidRPr="000115F8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Capital letters for names and for the personal pronoun.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A231D" w14:textId="77777777" w:rsidR="006E5423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Capital letters, full stops, question marks and exclamation marks used t</w:t>
            </w:r>
            <w:r w:rsidR="00565B4A">
              <w:rPr>
                <w:rFonts w:ascii="SassoonCRInfant" w:hAnsi="SassoonCRInfant"/>
                <w:sz w:val="20"/>
              </w:rPr>
              <w:t>o</w:t>
            </w:r>
            <w:r>
              <w:rPr>
                <w:rFonts w:ascii="SassoonCRInfant" w:hAnsi="SassoonCRInfant"/>
                <w:sz w:val="20"/>
              </w:rPr>
              <w:t xml:space="preserve"> demarcate sentences.</w:t>
            </w:r>
          </w:p>
          <w:p w14:paraId="6EF1E27A" w14:textId="77777777" w:rsidR="007538E9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508A6572" w14:textId="77777777" w:rsidR="007538E9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Commas to separate items in a list.</w:t>
            </w:r>
          </w:p>
          <w:p w14:paraId="68629B75" w14:textId="77777777" w:rsidR="007538E9" w:rsidRDefault="007538E9" w:rsidP="00FD7F15">
            <w:pPr>
              <w:jc w:val="center"/>
              <w:rPr>
                <w:rFonts w:ascii="SassoonCRInfant" w:hAnsi="SassoonCRInfant"/>
                <w:b/>
                <w:sz w:val="20"/>
              </w:rPr>
            </w:pPr>
          </w:p>
          <w:p w14:paraId="29F2B790" w14:textId="77777777" w:rsidR="007538E9" w:rsidRDefault="007538E9" w:rsidP="00FD7F15">
            <w:pPr>
              <w:jc w:val="center"/>
              <w:rPr>
                <w:rFonts w:ascii="SassoonCRInfant" w:hAnsi="SassoonCRInfant"/>
                <w:sz w:val="20"/>
              </w:rPr>
            </w:pPr>
            <w:r w:rsidRPr="004D130D">
              <w:rPr>
                <w:rFonts w:ascii="SassoonCRInfant" w:hAnsi="SassoonCRInfant"/>
                <w:sz w:val="20"/>
              </w:rPr>
              <w:t>Apostrophes</w:t>
            </w:r>
            <w:r>
              <w:rPr>
                <w:rFonts w:ascii="SassoonCRInfant" w:hAnsi="SassoonCRInfant"/>
                <w:sz w:val="20"/>
              </w:rPr>
              <w:t xml:space="preserve"> to mark where letters are </w:t>
            </w:r>
            <w:r w:rsidR="004D130D">
              <w:rPr>
                <w:rFonts w:ascii="SassoonCRInfant" w:hAnsi="SassoonCRInfant"/>
                <w:sz w:val="20"/>
              </w:rPr>
              <w:t>omitted</w:t>
            </w:r>
            <w:r>
              <w:rPr>
                <w:rFonts w:ascii="SassoonCRInfant" w:hAnsi="SassoonCRInfant"/>
                <w:sz w:val="20"/>
              </w:rPr>
              <w:t xml:space="preserve"> in spelling</w:t>
            </w:r>
            <w:r w:rsidR="004D130D">
              <w:rPr>
                <w:rFonts w:ascii="SassoonCRInfant" w:hAnsi="SassoonCRInfant"/>
                <w:sz w:val="20"/>
              </w:rPr>
              <w:t>,</w:t>
            </w:r>
            <w:r>
              <w:rPr>
                <w:rFonts w:ascii="SassoonCRInfant" w:hAnsi="SassoonCRInfant"/>
                <w:sz w:val="20"/>
              </w:rPr>
              <w:t xml:space="preserve"> and mark </w:t>
            </w:r>
            <w:r w:rsidR="00597DF3">
              <w:rPr>
                <w:rFonts w:ascii="SassoonCRInfant" w:hAnsi="SassoonCRInfant"/>
                <w:sz w:val="20"/>
              </w:rPr>
              <w:t>possession in nouns.</w:t>
            </w:r>
          </w:p>
          <w:p w14:paraId="5F78E3E8" w14:textId="77777777" w:rsid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3BCC17E5" w14:textId="77777777" w:rsidR="00597DF3" w:rsidRPr="007538E9" w:rsidRDefault="00597DF3" w:rsidP="004D130D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Introduction of </w:t>
            </w:r>
            <w:r w:rsidR="004D130D">
              <w:rPr>
                <w:rFonts w:ascii="SassoonCRInfant" w:hAnsi="SassoonCRInfant"/>
                <w:sz w:val="20"/>
              </w:rPr>
              <w:t>inverted commas</w:t>
            </w:r>
            <w:r>
              <w:rPr>
                <w:rFonts w:ascii="SassoonCRInfant" w:hAnsi="SassoonCRInfant"/>
                <w:sz w:val="20"/>
              </w:rPr>
              <w:t xml:space="preserve"> to punctuate direct speech.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D7327" w14:textId="77777777" w:rsidR="006E5423" w:rsidRPr="000115F8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Inverted commas to punctuate direct speech.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7532B" w14:textId="77777777" w:rsidR="006E542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Use commas to mark </w:t>
            </w:r>
            <w:r w:rsidR="004D130D">
              <w:rPr>
                <w:rFonts w:ascii="SassoonCRInfant" w:hAnsi="SassoonCRInfant"/>
                <w:sz w:val="20"/>
              </w:rPr>
              <w:t xml:space="preserve">boundaries between </w:t>
            </w:r>
            <w:r>
              <w:rPr>
                <w:rFonts w:ascii="SassoonCRInfant" w:hAnsi="SassoonCRInfant"/>
                <w:sz w:val="20"/>
              </w:rPr>
              <w:t>clauses.</w:t>
            </w:r>
          </w:p>
          <w:p w14:paraId="483E74B5" w14:textId="77777777" w:rsid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1F1026A9" w14:textId="77777777" w:rsid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speech marks to punctuate direct speech.</w:t>
            </w:r>
          </w:p>
          <w:p w14:paraId="49A7F23E" w14:textId="77777777" w:rsid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4B050DFD" w14:textId="77777777" w:rsidR="00597DF3" w:rsidRDefault="00597DF3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Apostrophes to mark </w:t>
            </w:r>
            <w:r>
              <w:rPr>
                <w:rFonts w:ascii="SassoonCRInfant" w:hAnsi="SassoonCRInfant"/>
                <w:b/>
                <w:sz w:val="20"/>
              </w:rPr>
              <w:t>plural</w:t>
            </w:r>
            <w:r>
              <w:rPr>
                <w:rFonts w:ascii="SassoonCRInfant" w:hAnsi="SassoonCRInfant"/>
                <w:sz w:val="20"/>
              </w:rPr>
              <w:t xml:space="preserve"> possession</w:t>
            </w:r>
            <w:r>
              <w:rPr>
                <w:rFonts w:ascii="SassoonCRInfant" w:hAnsi="SassoonCRInfant"/>
                <w:i/>
                <w:sz w:val="20"/>
              </w:rPr>
              <w:t xml:space="preserve"> (e.g. the girl’s name, the boys’ boots.)</w:t>
            </w:r>
          </w:p>
          <w:p w14:paraId="1BF6781B" w14:textId="77777777" w:rsidR="00597DF3" w:rsidRDefault="00597DF3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596A6B70" w14:textId="77777777" w:rsidR="00597DF3" w:rsidRDefault="00597DF3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Use of commas after fronted </w:t>
            </w:r>
            <w:r>
              <w:rPr>
                <w:rFonts w:ascii="SassoonCRInfant" w:hAnsi="SassoonCRInfant"/>
                <w:b/>
                <w:sz w:val="20"/>
              </w:rPr>
              <w:t>adverbials</w:t>
            </w:r>
            <w:r>
              <w:rPr>
                <w:rFonts w:ascii="SassoonCRInfant" w:hAnsi="SassoonCRInfant"/>
                <w:i/>
                <w:sz w:val="20"/>
              </w:rPr>
              <w:t xml:space="preserve"> (e.g. Later that day, I heard the bad news…)</w:t>
            </w:r>
          </w:p>
          <w:p w14:paraId="62A89A67" w14:textId="77777777" w:rsidR="00597DF3" w:rsidRDefault="00597DF3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79383EC7" w14:textId="77777777" w:rsidR="00597DF3" w:rsidRP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inverted commas and other punctuation to indicate direct speech.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D3E91" w14:textId="7F7B6D30" w:rsidR="006E542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direct and reported speech.</w:t>
            </w:r>
          </w:p>
          <w:p w14:paraId="45E63EA1" w14:textId="77777777" w:rsid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2CFD8D5E" w14:textId="77777777" w:rsid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Brackets, dashes, or commas to indicate parenthesis.</w:t>
            </w:r>
          </w:p>
          <w:p w14:paraId="162511B0" w14:textId="77777777" w:rsidR="00597DF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27244BCE" w14:textId="77777777" w:rsidR="00597DF3" w:rsidRDefault="00597DF3" w:rsidP="004D130D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commas to clarify meaning or avoid ambiguity.</w:t>
            </w:r>
          </w:p>
          <w:p w14:paraId="367CE086" w14:textId="77777777" w:rsidR="004D130D" w:rsidRDefault="004D130D" w:rsidP="004D130D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6FBE417B" w14:textId="77777777" w:rsidR="004D130D" w:rsidRDefault="004D130D" w:rsidP="004D130D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semi-colons to mark the boundary between related independent clauses</w:t>
            </w:r>
            <w:r>
              <w:rPr>
                <w:rFonts w:ascii="SassoonCRInfant" w:hAnsi="SassoonCRInfant"/>
                <w:i/>
                <w:sz w:val="20"/>
              </w:rPr>
              <w:t xml:space="preserve"> (e.g. It’s raining; I’m fed up.)</w:t>
            </w:r>
          </w:p>
          <w:p w14:paraId="70E2EC7D" w14:textId="77777777" w:rsidR="004D130D" w:rsidRDefault="004D130D" w:rsidP="004D130D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4C976B53" w14:textId="77777777" w:rsidR="004D130D" w:rsidRDefault="004D130D" w:rsidP="004D130D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colons and dashes</w:t>
            </w:r>
            <w:r w:rsidR="00944541">
              <w:rPr>
                <w:rFonts w:ascii="SassoonCRInfant" w:hAnsi="SassoonCRInfant"/>
                <w:sz w:val="20"/>
              </w:rPr>
              <w:t xml:space="preserve"> </w:t>
            </w:r>
            <w:r>
              <w:rPr>
                <w:rFonts w:ascii="SassoonCRInfant" w:hAnsi="SassoonCRInfant"/>
                <w:sz w:val="20"/>
              </w:rPr>
              <w:t>to mark the boundary between related independent clauses where the second explains or adds to the first</w:t>
            </w:r>
            <w:r>
              <w:rPr>
                <w:rFonts w:ascii="SassoonCRInfant" w:hAnsi="SassoonCRInfant"/>
                <w:i/>
                <w:sz w:val="20"/>
              </w:rPr>
              <w:t xml:space="preserve"> (e.g. I was scared; I’d never been that high before.)</w:t>
            </w:r>
          </w:p>
          <w:p w14:paraId="67FD28FD" w14:textId="77777777" w:rsidR="004D130D" w:rsidRDefault="004D130D" w:rsidP="004D130D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6E5F424D" w14:textId="1E094112" w:rsidR="00017FEC" w:rsidRPr="00B77359" w:rsidRDefault="004D130D" w:rsidP="004B0850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the colon to introduce a list and use of a semi-colon within lists.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F78A3" w14:textId="77777777" w:rsidR="006E5423" w:rsidRDefault="00597DF3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full range of punctuation correctly; matched to genre.</w:t>
            </w:r>
          </w:p>
          <w:p w14:paraId="094D111E" w14:textId="77777777" w:rsidR="00DE2771" w:rsidRPr="00DE2771" w:rsidRDefault="00DE2771" w:rsidP="00DE2771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14:paraId="55C2B9EA" w14:textId="77777777" w:rsidR="00944541" w:rsidRDefault="00944541" w:rsidP="00944541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semi-colons to mark the boundary between related independent clauses</w:t>
            </w:r>
            <w:r>
              <w:rPr>
                <w:rFonts w:ascii="SassoonCRInfant" w:hAnsi="SassoonCRInfant"/>
                <w:i/>
                <w:sz w:val="20"/>
              </w:rPr>
              <w:t xml:space="preserve"> (e.g. It’s raining; I’m fed up.)</w:t>
            </w:r>
          </w:p>
          <w:p w14:paraId="6C966331" w14:textId="77777777" w:rsidR="00DE2771" w:rsidRPr="004B0850" w:rsidRDefault="00DE2771" w:rsidP="00DE2771">
            <w:pPr>
              <w:jc w:val="center"/>
              <w:rPr>
                <w:rFonts w:ascii="SassoonCRInfant" w:hAnsi="SassoonCRInfant"/>
                <w:sz w:val="6"/>
                <w:szCs w:val="6"/>
              </w:rPr>
            </w:pPr>
          </w:p>
          <w:p w14:paraId="384813D0" w14:textId="77777777" w:rsidR="00944541" w:rsidRDefault="00944541" w:rsidP="00944541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colons and dashes to mark the boundary between related independent clauses where the second explains or adds to the first</w:t>
            </w:r>
            <w:r>
              <w:rPr>
                <w:rFonts w:ascii="SassoonCRInfant" w:hAnsi="SassoonCRInfant"/>
                <w:i/>
                <w:sz w:val="20"/>
              </w:rPr>
              <w:t xml:space="preserve"> (e.g. I was scared; I’d never been that high before.)</w:t>
            </w:r>
          </w:p>
          <w:p w14:paraId="606850F3" w14:textId="77777777" w:rsidR="00DE2771" w:rsidRPr="00DE2771" w:rsidRDefault="00DE2771" w:rsidP="00DE2771">
            <w:pPr>
              <w:jc w:val="center"/>
              <w:rPr>
                <w:rFonts w:ascii="SassoonCRInfant" w:hAnsi="SassoonCRInfant"/>
                <w:sz w:val="10"/>
                <w:szCs w:val="10"/>
              </w:rPr>
            </w:pPr>
          </w:p>
          <w:p w14:paraId="17F72BC3" w14:textId="77777777" w:rsidR="00F23CA5" w:rsidRDefault="00F23CA5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of the colon to introduce a list and use of a semi-colon within lists.</w:t>
            </w:r>
          </w:p>
          <w:p w14:paraId="2462A9D5" w14:textId="77777777" w:rsidR="004B0850" w:rsidRPr="004B0850" w:rsidRDefault="004B0850" w:rsidP="004B0850">
            <w:pPr>
              <w:jc w:val="center"/>
              <w:rPr>
                <w:rFonts w:ascii="SassoonCRInfant" w:hAnsi="SassoonCRInfant"/>
                <w:sz w:val="6"/>
                <w:szCs w:val="6"/>
              </w:rPr>
            </w:pPr>
          </w:p>
          <w:p w14:paraId="16954CC9" w14:textId="77777777" w:rsidR="00F23CA5" w:rsidRDefault="00F23CA5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Punctuation of bullet points to list information.</w:t>
            </w:r>
          </w:p>
          <w:p w14:paraId="781A24F8" w14:textId="77777777" w:rsidR="004B0850" w:rsidRPr="004B0850" w:rsidRDefault="004B0850" w:rsidP="004B0850">
            <w:pPr>
              <w:jc w:val="center"/>
              <w:rPr>
                <w:rFonts w:ascii="SassoonCRInfant" w:hAnsi="SassoonCRInfant"/>
                <w:sz w:val="6"/>
                <w:szCs w:val="6"/>
              </w:rPr>
            </w:pPr>
          </w:p>
          <w:p w14:paraId="7F178830" w14:textId="5FC0AFC8" w:rsidR="00F23CA5" w:rsidRPr="00F23CA5" w:rsidRDefault="00F23CA5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How hyphens can be used to avoid ambiguity </w:t>
            </w:r>
            <w:r>
              <w:rPr>
                <w:rFonts w:ascii="SassoonCRInfant" w:hAnsi="SassoonCRInfant"/>
                <w:i/>
                <w:sz w:val="20"/>
              </w:rPr>
              <w:t xml:space="preserve">(e.g. man eating shark versus </w:t>
            </w:r>
            <w:r w:rsidR="00B77359">
              <w:rPr>
                <w:rFonts w:ascii="SassoonCRInfant" w:hAnsi="SassoonCRInfant"/>
                <w:i/>
                <w:sz w:val="20"/>
              </w:rPr>
              <w:t>man-eating shark, or recover vers</w:t>
            </w:r>
            <w:r w:rsidR="000F5432">
              <w:rPr>
                <w:rFonts w:ascii="SassoonCRInfant" w:hAnsi="SassoonCRInfant"/>
                <w:i/>
                <w:sz w:val="20"/>
              </w:rPr>
              <w:t>u</w:t>
            </w:r>
            <w:r w:rsidR="00B77359">
              <w:rPr>
                <w:rFonts w:ascii="SassoonCRInfant" w:hAnsi="SassoonCRInfant"/>
                <w:i/>
                <w:sz w:val="20"/>
              </w:rPr>
              <w:t>s re-cover)</w:t>
            </w:r>
          </w:p>
        </w:tc>
      </w:tr>
      <w:tr w:rsidR="00017FEC" w:rsidRPr="006E5423" w14:paraId="6DEFAF6E" w14:textId="77777777" w:rsidTr="004B0850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0AED31" w14:textId="77777777" w:rsidR="00017FEC" w:rsidRPr="006E5423" w:rsidRDefault="00017FEC" w:rsidP="005E5E09">
            <w:pPr>
              <w:rPr>
                <w:rFonts w:ascii="SassoonCRInfant" w:hAnsi="SassoonCRInfant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A3FDA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059DF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AB62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FB39A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A1575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7B78E" w14:textId="77777777" w:rsidR="00017FEC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  <w:p w14:paraId="6C331FE2" w14:textId="77777777" w:rsidR="00017FEC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  <w:p w14:paraId="43615BC6" w14:textId="77777777" w:rsidR="00017FEC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  <w:p w14:paraId="1515DC4F" w14:textId="005B232E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17C06" w14:textId="77777777" w:rsidR="00017FEC" w:rsidRPr="00FD7F15" w:rsidRDefault="00017FEC" w:rsidP="005E5E09">
            <w:pPr>
              <w:jc w:val="center"/>
              <w:rPr>
                <w:rFonts w:ascii="SassoonCRInfant" w:hAnsi="SassoonCRInfant"/>
                <w:b/>
                <w:color w:val="FFFFFF" w:themeColor="background1"/>
              </w:rPr>
            </w:pPr>
          </w:p>
        </w:tc>
      </w:tr>
    </w:tbl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599"/>
        <w:gridCol w:w="1945"/>
        <w:gridCol w:w="2126"/>
        <w:gridCol w:w="2410"/>
        <w:gridCol w:w="2126"/>
        <w:gridCol w:w="2693"/>
      </w:tblGrid>
      <w:tr w:rsidR="004B0850" w:rsidRPr="006E5423" w14:paraId="54450CE4" w14:textId="77777777" w:rsidTr="004B0850">
        <w:trPr>
          <w:cantSplit/>
          <w:trHeight w:val="276"/>
        </w:trPr>
        <w:tc>
          <w:tcPr>
            <w:tcW w:w="1276" w:type="dxa"/>
            <w:shd w:val="clear" w:color="auto" w:fill="006666"/>
            <w:textDirection w:val="btLr"/>
            <w:vAlign w:val="center"/>
          </w:tcPr>
          <w:p w14:paraId="14B8A741" w14:textId="77777777" w:rsidR="004B0850" w:rsidRPr="00531BCE" w:rsidRDefault="004B0850" w:rsidP="003C0955">
            <w:pPr>
              <w:ind w:left="113" w:right="113"/>
              <w:jc w:val="center"/>
              <w:rPr>
                <w:rFonts w:ascii="Chelsea Market" w:hAnsi="Chelsea Market"/>
                <w:color w:val="FFFFFF" w:themeColor="background1"/>
                <w:sz w:val="28"/>
              </w:rPr>
            </w:pPr>
          </w:p>
        </w:tc>
        <w:tc>
          <w:tcPr>
            <w:tcW w:w="1134" w:type="dxa"/>
            <w:shd w:val="clear" w:color="auto" w:fill="009999"/>
            <w:vAlign w:val="center"/>
          </w:tcPr>
          <w:p w14:paraId="0AF518F2" w14:textId="228F7228" w:rsidR="004B0850" w:rsidRP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EYFS</w:t>
            </w:r>
          </w:p>
        </w:tc>
        <w:tc>
          <w:tcPr>
            <w:tcW w:w="1599" w:type="dxa"/>
            <w:shd w:val="clear" w:color="auto" w:fill="009999"/>
            <w:vAlign w:val="center"/>
          </w:tcPr>
          <w:p w14:paraId="77CAB575" w14:textId="741B2778" w:rsidR="004B0850" w:rsidRPr="004B0850" w:rsidRDefault="004B0850" w:rsidP="001C2532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1</w:t>
            </w:r>
          </w:p>
        </w:tc>
        <w:tc>
          <w:tcPr>
            <w:tcW w:w="1945" w:type="dxa"/>
            <w:shd w:val="clear" w:color="auto" w:fill="009999"/>
            <w:vAlign w:val="center"/>
          </w:tcPr>
          <w:p w14:paraId="36A03687" w14:textId="50C6169C" w:rsidR="004B0850" w:rsidRP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2</w:t>
            </w:r>
          </w:p>
        </w:tc>
        <w:tc>
          <w:tcPr>
            <w:tcW w:w="2126" w:type="dxa"/>
            <w:shd w:val="clear" w:color="auto" w:fill="009999"/>
            <w:vAlign w:val="center"/>
          </w:tcPr>
          <w:p w14:paraId="3B58979C" w14:textId="5A5E4DCA" w:rsidR="004B0850" w:rsidRP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3</w:t>
            </w:r>
          </w:p>
        </w:tc>
        <w:tc>
          <w:tcPr>
            <w:tcW w:w="2410" w:type="dxa"/>
            <w:shd w:val="clear" w:color="auto" w:fill="009999"/>
            <w:vAlign w:val="center"/>
          </w:tcPr>
          <w:p w14:paraId="50BD08D9" w14:textId="6EDB2688" w:rsidR="004B0850" w:rsidRP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4</w:t>
            </w:r>
          </w:p>
        </w:tc>
        <w:tc>
          <w:tcPr>
            <w:tcW w:w="2126" w:type="dxa"/>
            <w:shd w:val="clear" w:color="auto" w:fill="009999"/>
            <w:vAlign w:val="center"/>
          </w:tcPr>
          <w:p w14:paraId="7F094A1D" w14:textId="68621BAD" w:rsidR="004B0850" w:rsidRP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5</w:t>
            </w:r>
          </w:p>
        </w:tc>
        <w:tc>
          <w:tcPr>
            <w:tcW w:w="2693" w:type="dxa"/>
            <w:shd w:val="clear" w:color="auto" w:fill="009999"/>
            <w:vAlign w:val="center"/>
          </w:tcPr>
          <w:p w14:paraId="226D4036" w14:textId="16CCA7D2" w:rsidR="004B0850" w:rsidRP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6</w:t>
            </w:r>
          </w:p>
        </w:tc>
      </w:tr>
      <w:tr w:rsidR="004B0850" w:rsidRPr="006E5423" w14:paraId="39EF7ED5" w14:textId="77777777" w:rsidTr="004B0850">
        <w:trPr>
          <w:cantSplit/>
          <w:trHeight w:val="7832"/>
        </w:trPr>
        <w:tc>
          <w:tcPr>
            <w:tcW w:w="1276" w:type="dxa"/>
            <w:shd w:val="clear" w:color="auto" w:fill="006666"/>
            <w:textDirection w:val="btLr"/>
            <w:vAlign w:val="center"/>
          </w:tcPr>
          <w:p w14:paraId="10894701" w14:textId="77777777" w:rsidR="006E5423" w:rsidRPr="00531BCE" w:rsidRDefault="00B77359" w:rsidP="003C0955">
            <w:pPr>
              <w:ind w:left="113" w:right="113"/>
              <w:jc w:val="center"/>
              <w:rPr>
                <w:rFonts w:ascii="Chelsea Market" w:hAnsi="Chelsea Market"/>
                <w:sz w:val="28"/>
              </w:rPr>
            </w:pPr>
            <w:r w:rsidRPr="00531BCE">
              <w:rPr>
                <w:rFonts w:ascii="Chelsea Market" w:hAnsi="Chelsea Market"/>
                <w:color w:val="FFFFFF" w:themeColor="background1"/>
                <w:sz w:val="28"/>
              </w:rPr>
              <w:t>Text Structures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759939" w14:textId="5A226623" w:rsidR="00AD206F" w:rsidRPr="00D24AEE" w:rsidRDefault="00AD206F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238411D3" w14:textId="77777777" w:rsidR="006E5423" w:rsidRPr="00D24AEE" w:rsidRDefault="00D24AEE" w:rsidP="001C2532">
            <w:pPr>
              <w:jc w:val="center"/>
              <w:rPr>
                <w:rFonts w:ascii="SassoonCRInfant" w:hAnsi="SassoonCRInfant"/>
                <w:sz w:val="20"/>
              </w:rPr>
            </w:pPr>
            <w:r w:rsidRPr="00D24AEE">
              <w:rPr>
                <w:rFonts w:ascii="SassoonCRInfant" w:hAnsi="SassoonCRInfant"/>
                <w:sz w:val="20"/>
              </w:rPr>
              <w:t>Sequencing sentence</w:t>
            </w:r>
            <w:r w:rsidR="001C2532">
              <w:rPr>
                <w:rFonts w:ascii="SassoonCRInfant" w:hAnsi="SassoonCRInfant"/>
                <w:sz w:val="20"/>
              </w:rPr>
              <w:t>s/clauses</w:t>
            </w:r>
            <w:r w:rsidRPr="00D24AEE">
              <w:rPr>
                <w:rFonts w:ascii="SassoonCRInfant" w:hAnsi="SassoonCRInfant"/>
                <w:sz w:val="20"/>
              </w:rPr>
              <w:t xml:space="preserve"> to form short narratives.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14:paraId="1CAC97B5" w14:textId="77777777" w:rsidR="006E5423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Correct choice and consistent use of present tense versus past tense throughout texts.</w:t>
            </w:r>
          </w:p>
          <w:p w14:paraId="2444BC3E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7BF666EB" w14:textId="77777777" w:rsidR="00D24AEE" w:rsidRPr="00D24AEE" w:rsidRDefault="00D24AEE" w:rsidP="00554850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Use verbs in the present and past tense to mark actions in progress </w:t>
            </w:r>
            <w:r>
              <w:rPr>
                <w:rFonts w:ascii="SassoonCRInfant" w:hAnsi="SassoonCRInfant"/>
                <w:i/>
                <w:sz w:val="20"/>
              </w:rPr>
              <w:t>(e.g. He is drumming. She was shouting.)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D741C1" w14:textId="77777777" w:rsidR="006E5423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Correct use of tense.</w:t>
            </w:r>
          </w:p>
          <w:p w14:paraId="7B0250AB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22DD9BDF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Change verb to improve interest.</w:t>
            </w:r>
          </w:p>
          <w:p w14:paraId="2AB17548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74ED18A1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Experiment with adjectives to create impact.</w:t>
            </w:r>
          </w:p>
          <w:p w14:paraId="46D6D1A6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3A359C34" w14:textId="57DBD802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Correctly use verbs in</w:t>
            </w:r>
            <w:r w:rsidR="008C029C">
              <w:rPr>
                <w:rFonts w:ascii="SassoonCRInfant" w:hAnsi="SassoonCRInfant"/>
                <w:sz w:val="20"/>
              </w:rPr>
              <w:t xml:space="preserve"> </w:t>
            </w:r>
            <w:r>
              <w:rPr>
                <w:rFonts w:ascii="SassoonCRInfant" w:hAnsi="SassoonCRInfant"/>
                <w:sz w:val="20"/>
              </w:rPr>
              <w:t>1st, 2</w:t>
            </w:r>
            <w:r w:rsidRPr="00D24AEE">
              <w:rPr>
                <w:rFonts w:ascii="SassoonCRInfant" w:hAnsi="SassoonCRInfant"/>
                <w:sz w:val="20"/>
                <w:vertAlign w:val="superscript"/>
              </w:rPr>
              <w:t>nd</w:t>
            </w:r>
            <w:r>
              <w:rPr>
                <w:rFonts w:ascii="SassoonCRInfant" w:hAnsi="SassoonCRInfant"/>
                <w:sz w:val="20"/>
              </w:rPr>
              <w:t>, 3</w:t>
            </w:r>
            <w:r w:rsidRPr="00D24AEE">
              <w:rPr>
                <w:rFonts w:ascii="SassoonCRInfant" w:hAnsi="SassoonCRInfant"/>
                <w:sz w:val="20"/>
                <w:vertAlign w:val="superscript"/>
              </w:rPr>
              <w:t>rd</w:t>
            </w:r>
            <w:r>
              <w:rPr>
                <w:rFonts w:ascii="SassoonCRInfant" w:hAnsi="SassoonCRInfant"/>
                <w:sz w:val="20"/>
              </w:rPr>
              <w:t xml:space="preserve"> person.</w:t>
            </w:r>
          </w:p>
          <w:p w14:paraId="35B65AFF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2FCDB5E4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Introduction to paragraphs as a way to group related materials.</w:t>
            </w:r>
          </w:p>
          <w:p w14:paraId="01C7A9B9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63C6D308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Headings and subheadings to aid presentation.</w:t>
            </w:r>
          </w:p>
          <w:p w14:paraId="5D9AB5EB" w14:textId="77777777" w:rsidR="00D24AEE" w:rsidRDefault="00D24AEE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1341EB50" w14:textId="77777777" w:rsidR="00D24AEE" w:rsidRPr="00D24AEE" w:rsidRDefault="00D24AEE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Use of the present perfect form of verbs instead of simple past </w:t>
            </w:r>
            <w:r>
              <w:rPr>
                <w:rFonts w:ascii="SassoonCRInfant" w:hAnsi="SassoonCRInfant"/>
                <w:i/>
                <w:sz w:val="20"/>
              </w:rPr>
              <w:t>(e.g. He has gone out to play</w:t>
            </w:r>
            <w:r>
              <w:rPr>
                <w:rFonts w:ascii="SassoonCRInfant" w:hAnsi="SassoonCRInfant"/>
                <w:sz w:val="20"/>
              </w:rPr>
              <w:t xml:space="preserve"> instead of </w:t>
            </w:r>
            <w:r>
              <w:rPr>
                <w:rFonts w:ascii="SassoonCRInfant" w:hAnsi="SassoonCRInfant"/>
                <w:i/>
                <w:sz w:val="20"/>
              </w:rPr>
              <w:t>He went out to play.)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ED27F7" w14:textId="77777777" w:rsidR="006E5423" w:rsidRDefault="00AF2A1E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adverbs – know that not all adverbs end in –</w:t>
            </w:r>
            <w:proofErr w:type="spellStart"/>
            <w:r>
              <w:rPr>
                <w:rFonts w:ascii="SassoonCRInfant" w:hAnsi="SassoonCRInfant"/>
                <w:sz w:val="20"/>
              </w:rPr>
              <w:t>ly</w:t>
            </w:r>
            <w:proofErr w:type="spellEnd"/>
            <w:r>
              <w:rPr>
                <w:rFonts w:ascii="SassoonCRInfant" w:hAnsi="SassoonCRInfant"/>
                <w:sz w:val="20"/>
              </w:rPr>
              <w:t xml:space="preserve"> </w:t>
            </w:r>
            <w:r>
              <w:rPr>
                <w:rFonts w:ascii="SassoonCRInfant" w:hAnsi="SassoonCRInfant"/>
                <w:i/>
                <w:sz w:val="20"/>
              </w:rPr>
              <w:t>(e.g. fast, often, almost)</w:t>
            </w:r>
          </w:p>
          <w:p w14:paraId="3F2308A5" w14:textId="77777777" w:rsidR="000A6A81" w:rsidRDefault="000A6A81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3E0F7A95" w14:textId="77777777" w:rsidR="000A6A81" w:rsidRDefault="000A6A81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Use adjectival phases </w:t>
            </w:r>
            <w:r>
              <w:rPr>
                <w:rFonts w:ascii="SassoonCRInfant" w:hAnsi="SassoonCRInfant"/>
                <w:i/>
                <w:sz w:val="20"/>
              </w:rPr>
              <w:t>(e.g. biting cold wind)</w:t>
            </w:r>
          </w:p>
          <w:p w14:paraId="72DE7B65" w14:textId="77777777" w:rsidR="000A6A81" w:rsidRDefault="000A6A81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5C30C6A7" w14:textId="77777777" w:rsidR="000A6A81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Consistently use 1</w:t>
            </w:r>
            <w:r w:rsidRPr="000A6A81">
              <w:rPr>
                <w:rFonts w:ascii="SassoonCRInfant" w:hAnsi="SassoonCRInfant"/>
                <w:sz w:val="20"/>
                <w:vertAlign w:val="superscript"/>
              </w:rPr>
              <w:t>st</w:t>
            </w:r>
            <w:r>
              <w:rPr>
                <w:rFonts w:ascii="SassoonCRInfant" w:hAnsi="SassoonCRInfant"/>
                <w:sz w:val="20"/>
              </w:rPr>
              <w:t xml:space="preserve"> and 3</w:t>
            </w:r>
            <w:r w:rsidRPr="000A6A81">
              <w:rPr>
                <w:rFonts w:ascii="SassoonCRInfant" w:hAnsi="SassoonCRInfant"/>
                <w:sz w:val="20"/>
                <w:vertAlign w:val="superscript"/>
              </w:rPr>
              <w:t>rd</w:t>
            </w:r>
            <w:r>
              <w:rPr>
                <w:rFonts w:ascii="SassoonCRInfant" w:hAnsi="SassoonCRInfant"/>
                <w:sz w:val="20"/>
              </w:rPr>
              <w:t xml:space="preserve"> person correctly. Use of paragraphs to organise ideas around a theme.</w:t>
            </w:r>
          </w:p>
          <w:p w14:paraId="5641E356" w14:textId="77777777" w:rsidR="000A6A81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38BB3EF2" w14:textId="77777777" w:rsidR="000A6A81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Appropriate choice of pronoun or noun with and across sentences to aid cohesion and avoid repetition.</w:t>
            </w:r>
          </w:p>
          <w:p w14:paraId="026AA88D" w14:textId="77777777" w:rsidR="000A6A81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7A0E1569" w14:textId="74A12D2D" w:rsidR="000A6A81" w:rsidRPr="000A6A81" w:rsidRDefault="00563400" w:rsidP="004B0850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Use connecting adverbs to link paragraphs, </w:t>
            </w:r>
            <w:r>
              <w:rPr>
                <w:rFonts w:ascii="SassoonCRInfant" w:hAnsi="SassoonCRInfant"/>
                <w:i/>
                <w:sz w:val="20"/>
              </w:rPr>
              <w:t>(e.g. however, on the other hand, as the clock struck midnight, from far in the distance.)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585A5A" w14:textId="77777777" w:rsidR="006E5423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pronouns to avoid repetition.</w:t>
            </w:r>
          </w:p>
          <w:p w14:paraId="1D8EF641" w14:textId="77777777" w:rsidR="000A6A81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1089E100" w14:textId="77777777" w:rsidR="000A6A81" w:rsidRDefault="000A6A81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Use basic Standard English </w:t>
            </w:r>
            <w:proofErr w:type="spellStart"/>
            <w:r>
              <w:rPr>
                <w:rFonts w:ascii="SassoonCRInfant" w:hAnsi="SassoonCRInfant"/>
                <w:i/>
                <w:sz w:val="20"/>
              </w:rPr>
              <w:t>ie</w:t>
            </w:r>
            <w:proofErr w:type="spellEnd"/>
            <w:r>
              <w:rPr>
                <w:rFonts w:ascii="SassoonCRInfant" w:hAnsi="SassoonCRInfant"/>
                <w:i/>
                <w:sz w:val="20"/>
              </w:rPr>
              <w:t xml:space="preserve">. </w:t>
            </w:r>
            <w:proofErr w:type="gramStart"/>
            <w:r>
              <w:rPr>
                <w:rFonts w:ascii="SassoonCRInfant" w:hAnsi="SassoonCRInfant"/>
                <w:i/>
                <w:sz w:val="20"/>
              </w:rPr>
              <w:t>agreement</w:t>
            </w:r>
            <w:proofErr w:type="gramEnd"/>
            <w:r>
              <w:rPr>
                <w:rFonts w:ascii="SassoonCRInfant" w:hAnsi="SassoonCRInfant"/>
                <w:i/>
                <w:sz w:val="20"/>
              </w:rPr>
              <w:t xml:space="preserve"> between verb and noun; consistency of tense; avoid double negative.</w:t>
            </w:r>
          </w:p>
          <w:p w14:paraId="1489781F" w14:textId="77777777" w:rsidR="000A6A81" w:rsidRDefault="000A6A81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78D1FCCC" w14:textId="77777777" w:rsidR="00563400" w:rsidRDefault="00563400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Devices to build cohesion within a paragraph </w:t>
            </w:r>
            <w:r>
              <w:rPr>
                <w:rFonts w:ascii="SassoonCRInfant" w:hAnsi="SassoonCRInfant"/>
                <w:i/>
                <w:sz w:val="20"/>
              </w:rPr>
              <w:t>(e.g. just as, while, around the corner)</w:t>
            </w:r>
          </w:p>
          <w:p w14:paraId="2ADC1F83" w14:textId="77777777" w:rsidR="00563400" w:rsidRDefault="00563400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59B1B2BD" w14:textId="77777777" w:rsidR="00563400" w:rsidRDefault="00563400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Linking ideas across paragraphs using adverbials of time </w:t>
            </w:r>
            <w:r>
              <w:rPr>
                <w:rFonts w:ascii="SassoonCRInfant" w:hAnsi="SassoonCRInfant"/>
                <w:i/>
                <w:sz w:val="20"/>
              </w:rPr>
              <w:t xml:space="preserve">(e.g. later) </w:t>
            </w:r>
            <w:r>
              <w:rPr>
                <w:rFonts w:ascii="SassoonCRInfant" w:hAnsi="SassoonCRInfant"/>
                <w:sz w:val="20"/>
              </w:rPr>
              <w:t xml:space="preserve">place </w:t>
            </w:r>
            <w:r>
              <w:rPr>
                <w:rFonts w:ascii="SassoonCRInfant" w:hAnsi="SassoonCRInfant"/>
                <w:i/>
                <w:sz w:val="20"/>
              </w:rPr>
              <w:t>(e.g. nearby)</w:t>
            </w:r>
            <w:r>
              <w:rPr>
                <w:rFonts w:ascii="SassoonCRInfant" w:hAnsi="SassoonCRInfant"/>
                <w:sz w:val="20"/>
              </w:rPr>
              <w:t xml:space="preserve"> and number </w:t>
            </w:r>
            <w:r>
              <w:rPr>
                <w:rFonts w:ascii="SassoonCRInfant" w:hAnsi="SassoonCRInfant"/>
                <w:i/>
                <w:sz w:val="20"/>
              </w:rPr>
              <w:t>(e.g. secondly)</w:t>
            </w:r>
          </w:p>
          <w:p w14:paraId="1122E7D0" w14:textId="77777777" w:rsidR="00563400" w:rsidRDefault="00563400" w:rsidP="00FD7F15">
            <w:pPr>
              <w:jc w:val="center"/>
              <w:rPr>
                <w:rFonts w:ascii="SassoonCRInfant" w:hAnsi="SassoonCRInfant"/>
                <w:i/>
                <w:sz w:val="20"/>
              </w:rPr>
            </w:pPr>
          </w:p>
          <w:p w14:paraId="24E8A8DF" w14:textId="77777777" w:rsidR="00563400" w:rsidRDefault="00563400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Consistently organise writing into paragraphs.</w:t>
            </w:r>
          </w:p>
          <w:p w14:paraId="0CA34091" w14:textId="77777777" w:rsid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6DF0AE13" w14:textId="77777777" w:rsidR="004B085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0323C04D" w14:textId="77777777" w:rsidR="004B0850" w:rsidRPr="00563400" w:rsidRDefault="004B0850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95041F" w14:textId="2FAF75E1" w:rsidR="000A6A81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entirely consisten</w:t>
            </w:r>
            <w:r w:rsidR="003C0955">
              <w:rPr>
                <w:rFonts w:ascii="SassoonCRInfant" w:hAnsi="SassoonCRInfant"/>
                <w:sz w:val="20"/>
              </w:rPr>
              <w:t>t</w:t>
            </w:r>
            <w:r>
              <w:rPr>
                <w:rFonts w:ascii="SassoonCRInfant" w:hAnsi="SassoonCRInfant"/>
                <w:sz w:val="20"/>
              </w:rPr>
              <w:t xml:space="preserve"> language associated with 1</w:t>
            </w:r>
            <w:r w:rsidRPr="000A6A81">
              <w:rPr>
                <w:rFonts w:ascii="SassoonCRInfant" w:hAnsi="SassoonCRInfant"/>
                <w:sz w:val="20"/>
                <w:vertAlign w:val="superscript"/>
              </w:rPr>
              <w:t>st</w:t>
            </w:r>
            <w:r>
              <w:rPr>
                <w:rFonts w:ascii="SassoonCRInfant" w:hAnsi="SassoonCRInfant"/>
                <w:sz w:val="20"/>
              </w:rPr>
              <w:t>, 2</w:t>
            </w:r>
            <w:r w:rsidRPr="000A6A81">
              <w:rPr>
                <w:rFonts w:ascii="SassoonCRInfant" w:hAnsi="SassoonCRInfant"/>
                <w:sz w:val="20"/>
                <w:vertAlign w:val="superscript"/>
              </w:rPr>
              <w:t>nd</w:t>
            </w:r>
            <w:r>
              <w:rPr>
                <w:rFonts w:ascii="SassoonCRInfant" w:hAnsi="SassoonCRInfant"/>
                <w:sz w:val="20"/>
              </w:rPr>
              <w:t>, 3</w:t>
            </w:r>
            <w:r w:rsidRPr="000A6A81">
              <w:rPr>
                <w:rFonts w:ascii="SassoonCRInfant" w:hAnsi="SassoonCRInfant"/>
                <w:sz w:val="20"/>
                <w:vertAlign w:val="superscript"/>
              </w:rPr>
              <w:t>rd</w:t>
            </w:r>
            <w:r>
              <w:rPr>
                <w:rFonts w:ascii="SassoonCRInfant" w:hAnsi="SassoonCRInfant"/>
                <w:sz w:val="20"/>
              </w:rPr>
              <w:t xml:space="preserve"> person.</w:t>
            </w:r>
          </w:p>
          <w:p w14:paraId="28CBCAF1" w14:textId="77777777" w:rsidR="000A6A81" w:rsidRDefault="000A6A81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2D355A71" w14:textId="562BD7A2" w:rsidR="000A6A81" w:rsidRDefault="008C029C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Linking ideas</w:t>
            </w:r>
            <w:r w:rsidR="000A6A81">
              <w:rPr>
                <w:rFonts w:ascii="SassoonCRInfant" w:hAnsi="SassoonCRInfant"/>
                <w:sz w:val="20"/>
              </w:rPr>
              <w:t xml:space="preserve"> across paragraphs using wider range of cohesive devices:</w:t>
            </w:r>
            <w:r w:rsidR="00563400">
              <w:rPr>
                <w:rFonts w:ascii="SassoonCRInfant" w:hAnsi="SassoonCRInfant"/>
                <w:sz w:val="20"/>
              </w:rPr>
              <w:t xml:space="preserve"> semantic cohesion </w:t>
            </w:r>
            <w:r w:rsidR="00563400">
              <w:rPr>
                <w:rFonts w:ascii="SassoonCRInfant" w:hAnsi="SassoonCRInfant"/>
                <w:i/>
                <w:sz w:val="20"/>
              </w:rPr>
              <w:t>(e.g. repetition of a word or phrase)</w:t>
            </w:r>
            <w:r w:rsidR="00563400">
              <w:rPr>
                <w:rFonts w:ascii="SassoonCRInfant" w:hAnsi="SassoonCRInfant"/>
                <w:sz w:val="20"/>
              </w:rPr>
              <w:t xml:space="preserve"> grammatical connections </w:t>
            </w:r>
            <w:r w:rsidR="00563400">
              <w:rPr>
                <w:rFonts w:ascii="SassoonCRInfant" w:hAnsi="SassoonCRInfant"/>
                <w:i/>
                <w:sz w:val="20"/>
              </w:rPr>
              <w:t>(e.g. the use of adverbials)</w:t>
            </w:r>
            <w:r w:rsidR="00563400">
              <w:rPr>
                <w:rFonts w:ascii="SassoonCRInfant" w:hAnsi="SassoonCRInfant"/>
                <w:sz w:val="20"/>
              </w:rPr>
              <w:t xml:space="preserve"> such as on the other hand, in contrast, as a consequence.</w:t>
            </w:r>
          </w:p>
          <w:p w14:paraId="72DB6130" w14:textId="77777777" w:rsidR="00563400" w:rsidRDefault="00563400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652C5ADB" w14:textId="77777777" w:rsidR="00563400" w:rsidRDefault="00563400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Layout devises such as headings, sub-headings, columns, bullets, or tables to structure texts.</w:t>
            </w:r>
          </w:p>
          <w:p w14:paraId="71A67D77" w14:textId="77777777" w:rsidR="00563400" w:rsidRDefault="00563400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1B282C61" w14:textId="77777777" w:rsidR="00563400" w:rsidRDefault="00563400" w:rsidP="00FD7F15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Paragraphs coherently organised.</w:t>
            </w:r>
          </w:p>
          <w:p w14:paraId="6F3B3950" w14:textId="77777777" w:rsidR="00563400" w:rsidRDefault="00563400" w:rsidP="00FD7F15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4552FFF8" w14:textId="77777777" w:rsidR="00AD206F" w:rsidRDefault="00563400" w:rsidP="004B0850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paragraphs to signal change in time, scene, action, mood or person.</w:t>
            </w:r>
          </w:p>
          <w:p w14:paraId="1C32AAAF" w14:textId="77777777" w:rsidR="004B0850" w:rsidRDefault="004B0850" w:rsidP="004B0850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5ECAAA07" w14:textId="77777777" w:rsidR="004B0850" w:rsidRDefault="004B0850" w:rsidP="004B0850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4E12951E" w14:textId="1594482A" w:rsidR="004B0850" w:rsidRPr="00563400" w:rsidRDefault="004B0850" w:rsidP="004B0850">
            <w:pPr>
              <w:jc w:val="center"/>
              <w:rPr>
                <w:rFonts w:ascii="SassoonCRInfant" w:hAnsi="SassoonCRInfant"/>
                <w:sz w:val="20"/>
              </w:rPr>
            </w:pPr>
          </w:p>
        </w:tc>
      </w:tr>
    </w:tbl>
    <w:p w14:paraId="6579E068" w14:textId="77777777" w:rsidR="004B0850" w:rsidRDefault="004B0850">
      <w:r>
        <w:br w:type="page"/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599"/>
        <w:gridCol w:w="1945"/>
        <w:gridCol w:w="2126"/>
        <w:gridCol w:w="2410"/>
        <w:gridCol w:w="2126"/>
        <w:gridCol w:w="2693"/>
      </w:tblGrid>
      <w:tr w:rsidR="004B0850" w:rsidRPr="006E5423" w14:paraId="28E0E611" w14:textId="77777777" w:rsidTr="004B0850">
        <w:trPr>
          <w:cantSplit/>
          <w:trHeight w:val="272"/>
        </w:trPr>
        <w:tc>
          <w:tcPr>
            <w:tcW w:w="1276" w:type="dxa"/>
            <w:vMerge w:val="restart"/>
            <w:shd w:val="clear" w:color="auto" w:fill="006666"/>
            <w:textDirection w:val="btLr"/>
            <w:vAlign w:val="center"/>
          </w:tcPr>
          <w:p w14:paraId="79EB2DB7" w14:textId="724681E0" w:rsidR="004B0850" w:rsidRPr="00531BCE" w:rsidRDefault="004B0850" w:rsidP="00AD206F">
            <w:pPr>
              <w:ind w:left="113" w:right="113"/>
              <w:jc w:val="center"/>
              <w:rPr>
                <w:rFonts w:ascii="Chelsea Market" w:hAnsi="Chelsea Market"/>
                <w:color w:val="FFFFFF" w:themeColor="background1"/>
                <w:sz w:val="28"/>
              </w:rPr>
            </w:pPr>
            <w:r w:rsidRPr="00531BCE">
              <w:rPr>
                <w:rFonts w:ascii="Chelsea Market" w:hAnsi="Chelsea Market"/>
                <w:color w:val="FFFFFF" w:themeColor="background1"/>
                <w:sz w:val="28"/>
              </w:rPr>
              <w:t>Terminology</w:t>
            </w:r>
          </w:p>
        </w:tc>
        <w:tc>
          <w:tcPr>
            <w:tcW w:w="1134" w:type="dxa"/>
            <w:shd w:val="clear" w:color="auto" w:fill="009999"/>
            <w:vAlign w:val="center"/>
          </w:tcPr>
          <w:p w14:paraId="4E45BDE4" w14:textId="5E0BA69E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EYFS</w:t>
            </w:r>
          </w:p>
        </w:tc>
        <w:tc>
          <w:tcPr>
            <w:tcW w:w="1599" w:type="dxa"/>
            <w:shd w:val="clear" w:color="auto" w:fill="009999"/>
            <w:vAlign w:val="center"/>
          </w:tcPr>
          <w:p w14:paraId="6492A9C5" w14:textId="0003F204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1</w:t>
            </w:r>
          </w:p>
        </w:tc>
        <w:tc>
          <w:tcPr>
            <w:tcW w:w="1945" w:type="dxa"/>
            <w:shd w:val="clear" w:color="auto" w:fill="009999"/>
            <w:vAlign w:val="center"/>
          </w:tcPr>
          <w:p w14:paraId="6987D184" w14:textId="3268252C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2</w:t>
            </w:r>
          </w:p>
        </w:tc>
        <w:tc>
          <w:tcPr>
            <w:tcW w:w="2126" w:type="dxa"/>
            <w:shd w:val="clear" w:color="auto" w:fill="009999"/>
            <w:vAlign w:val="center"/>
          </w:tcPr>
          <w:p w14:paraId="1A7DA4D3" w14:textId="6066D8C8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3</w:t>
            </w:r>
          </w:p>
        </w:tc>
        <w:tc>
          <w:tcPr>
            <w:tcW w:w="2410" w:type="dxa"/>
            <w:shd w:val="clear" w:color="auto" w:fill="009999"/>
            <w:vAlign w:val="center"/>
          </w:tcPr>
          <w:p w14:paraId="6128ED65" w14:textId="6497697A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4</w:t>
            </w:r>
          </w:p>
        </w:tc>
        <w:tc>
          <w:tcPr>
            <w:tcW w:w="2126" w:type="dxa"/>
            <w:shd w:val="clear" w:color="auto" w:fill="009999"/>
            <w:vAlign w:val="center"/>
          </w:tcPr>
          <w:p w14:paraId="7A28251D" w14:textId="1FB6565F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5</w:t>
            </w:r>
          </w:p>
        </w:tc>
        <w:tc>
          <w:tcPr>
            <w:tcW w:w="2693" w:type="dxa"/>
            <w:shd w:val="clear" w:color="auto" w:fill="009999"/>
            <w:vAlign w:val="center"/>
          </w:tcPr>
          <w:p w14:paraId="7124B92D" w14:textId="311C4751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 w:rsidRPr="004B0850">
              <w:rPr>
                <w:rFonts w:ascii="SassoonCRInfant" w:hAnsi="SassoonCRInfant"/>
                <w:b/>
              </w:rPr>
              <w:t>Year 6</w:t>
            </w:r>
          </w:p>
        </w:tc>
      </w:tr>
      <w:tr w:rsidR="004B0850" w:rsidRPr="006E5423" w14:paraId="4C964E4A" w14:textId="77777777" w:rsidTr="004B0850">
        <w:trPr>
          <w:cantSplit/>
          <w:trHeight w:val="2125"/>
        </w:trPr>
        <w:tc>
          <w:tcPr>
            <w:tcW w:w="1276" w:type="dxa"/>
            <w:vMerge/>
            <w:shd w:val="clear" w:color="auto" w:fill="006666"/>
            <w:textDirection w:val="btLr"/>
            <w:vAlign w:val="center"/>
          </w:tcPr>
          <w:p w14:paraId="33E1908A" w14:textId="20D6FA21" w:rsidR="004B0850" w:rsidRPr="00531BCE" w:rsidRDefault="004B0850" w:rsidP="00AD206F">
            <w:pPr>
              <w:ind w:left="113" w:right="113"/>
              <w:jc w:val="center"/>
              <w:rPr>
                <w:rFonts w:ascii="Chelsea Market" w:hAnsi="Chelsea Market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72CBD5" w14:textId="77777777" w:rsidR="004B0850" w:rsidRPr="00D24AEE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word, letter, sentence, capital letter, full stop 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22029215" w14:textId="77777777" w:rsidR="004B0850" w:rsidRPr="00D24AEE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word, letter, sentence, capital letter, full stop, punctuation, singular, plural, question mark, exclamation mark, clause, conjunction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14:paraId="57AAF217" w14:textId="77777777" w:rsidR="004B0850" w:rsidRPr="00D24AEE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verb, tense, adjective, adverbs, noun, noun phrases, suffix, apostrophes, comma, compound, statement, question, exclamation, command, clause, conjunction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163A9D" w14:textId="77777777" w:rsidR="004B0850" w:rsidRPr="00D24AEE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word family, conjunction, adverb, preposition, inverted commas, subordinate clause, conjunction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D38634" w14:textId="77777777" w:rsidR="004B0850" w:rsidRPr="00D24AEE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Pronoun, possessive pronoun, adverbial, determiner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D226A5" w14:textId="77777777" w:rsidR="004B0850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Relative clause, modal verb, relative pronoun, </w:t>
            </w:r>
          </w:p>
          <w:p w14:paraId="14D06BAF" w14:textId="4E38383C" w:rsidR="004B0850" w:rsidRPr="00D24AEE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perfect tense, continuous tense, parenthesis, bracket, dash, cohesion, ambiguity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BFD68B" w14:textId="77777777" w:rsidR="004B0850" w:rsidRPr="00D24AEE" w:rsidRDefault="004B0850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active and passive voice, subject and object, hyphen, antonym, synonym, colon, semi-colon, bullet point, ellipsis</w:t>
            </w:r>
          </w:p>
        </w:tc>
      </w:tr>
      <w:tr w:rsidR="00AD206F" w:rsidRPr="006E5423" w14:paraId="4BC93C3E" w14:textId="77777777" w:rsidTr="00FD7F15">
        <w:trPr>
          <w:trHeight w:val="1016"/>
        </w:trPr>
        <w:tc>
          <w:tcPr>
            <w:tcW w:w="15309" w:type="dxa"/>
            <w:gridSpan w:val="8"/>
            <w:shd w:val="clear" w:color="auto" w:fill="FFFFFF" w:themeFill="background1"/>
            <w:vAlign w:val="center"/>
          </w:tcPr>
          <w:p w14:paraId="727AE3CF" w14:textId="77777777" w:rsidR="00AD206F" w:rsidRDefault="00AD206F" w:rsidP="00AD206F">
            <w:pPr>
              <w:jc w:val="center"/>
              <w:rPr>
                <w:rFonts w:ascii="SassoonCRInfant" w:hAnsi="SassoonCRInfant"/>
                <w:sz w:val="20"/>
              </w:rPr>
            </w:pPr>
          </w:p>
          <w:p w14:paraId="7E3CD69A" w14:textId="33D00C95" w:rsidR="00AD206F" w:rsidRDefault="00AD206F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Based on non-negotiables for writing and the English curriculum. </w:t>
            </w:r>
          </w:p>
          <w:p w14:paraId="05F01613" w14:textId="77777777" w:rsidR="00AD206F" w:rsidRDefault="00AD206F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Please note that these are the basic expectations for each year group. </w:t>
            </w:r>
          </w:p>
          <w:p w14:paraId="29296B8C" w14:textId="77777777" w:rsidR="00AD206F" w:rsidRDefault="00AD206F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It is necessary to consider how to move between year group expectations to ensure secure, consolidated learning as well as challenge. </w:t>
            </w:r>
          </w:p>
          <w:p w14:paraId="33A4CBC6" w14:textId="77777777" w:rsidR="00AD206F" w:rsidRDefault="00AD206F" w:rsidP="00AD206F">
            <w:pPr>
              <w:jc w:val="center"/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The effective use of sentence grammar in writing and ability to make controlled choices from a repertoire of grammatical features has huge impact on improving writing.</w:t>
            </w:r>
          </w:p>
          <w:p w14:paraId="3D4644C6" w14:textId="350FA11E" w:rsidR="00AD206F" w:rsidRDefault="00AD206F" w:rsidP="00AD206F">
            <w:pPr>
              <w:jc w:val="center"/>
              <w:rPr>
                <w:rFonts w:ascii="SassoonCRInfant" w:hAnsi="SassoonCRInfant"/>
                <w:sz w:val="20"/>
              </w:rPr>
            </w:pPr>
          </w:p>
        </w:tc>
      </w:tr>
    </w:tbl>
    <w:p w14:paraId="0218E7F9" w14:textId="77777777" w:rsidR="003A29B2" w:rsidRPr="006E5423" w:rsidRDefault="003A29B2">
      <w:pPr>
        <w:rPr>
          <w:rFonts w:ascii="SassoonCRInfant" w:hAnsi="SassoonCRInfant"/>
        </w:rPr>
      </w:pPr>
    </w:p>
    <w:sectPr w:rsidR="003A29B2" w:rsidRPr="006E5423" w:rsidSect="000F5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7E04" w14:textId="77777777" w:rsidR="00354C82" w:rsidRDefault="00354C82" w:rsidP="000115F8">
      <w:pPr>
        <w:spacing w:after="0" w:line="240" w:lineRule="auto"/>
      </w:pPr>
      <w:r>
        <w:separator/>
      </w:r>
    </w:p>
  </w:endnote>
  <w:endnote w:type="continuationSeparator" w:id="0">
    <w:p w14:paraId="67B216CC" w14:textId="77777777" w:rsidR="00354C82" w:rsidRDefault="00354C82" w:rsidP="0001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1FA2" w14:textId="77777777" w:rsidR="002974B7" w:rsidRDefault="00297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C2F5" w14:textId="77777777" w:rsidR="002974B7" w:rsidRDefault="00297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955F" w14:textId="77777777" w:rsidR="002974B7" w:rsidRDefault="0029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7FFF2" w14:textId="77777777" w:rsidR="00354C82" w:rsidRDefault="00354C82" w:rsidP="000115F8">
      <w:pPr>
        <w:spacing w:after="0" w:line="240" w:lineRule="auto"/>
      </w:pPr>
      <w:r>
        <w:separator/>
      </w:r>
    </w:p>
  </w:footnote>
  <w:footnote w:type="continuationSeparator" w:id="0">
    <w:p w14:paraId="63B695B5" w14:textId="77777777" w:rsidR="00354C82" w:rsidRDefault="00354C82" w:rsidP="0001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2B28" w14:textId="77777777" w:rsidR="002974B7" w:rsidRDefault="00297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3476" w14:textId="2F52706A" w:rsidR="00E971C1" w:rsidRPr="000F5432" w:rsidRDefault="001A2C2E" w:rsidP="00F57462">
    <w:pPr>
      <w:pStyle w:val="Header"/>
      <w:jc w:val="center"/>
      <w:rPr>
        <w:rFonts w:ascii="Chelsea Market" w:hAnsi="Chelsea Market"/>
        <w:color w:val="FFFFFF" w:themeColor="background1"/>
        <w:sz w:val="46"/>
      </w:rPr>
    </w:pPr>
    <w:r w:rsidRPr="000F5432">
      <w:rPr>
        <w:rFonts w:ascii="Chelsea Market" w:hAnsi="Chelsea Market"/>
        <w:noProof/>
        <w:color w:val="FFFFFF" w:themeColor="background1"/>
        <w:sz w:val="46"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BF038E3" wp14:editId="3D480A58">
              <wp:simplePos x="0" y="0"/>
              <wp:positionH relativeFrom="column">
                <wp:posOffset>1543685</wp:posOffset>
              </wp:positionH>
              <wp:positionV relativeFrom="paragraph">
                <wp:posOffset>9525</wp:posOffset>
              </wp:positionV>
              <wp:extent cx="7397750" cy="381000"/>
              <wp:effectExtent l="0" t="0" r="0" b="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7750" cy="381000"/>
                      </a:xfrm>
                      <a:prstGeom prst="round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121.55pt;margin-top:.75pt;width:582.5pt;height:3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nJmQIAAJIFAAAOAAAAZHJzL2Uyb0RvYy54bWysVMlu2zAQvRfoPxC8N5KdxYlhOTASpCgQ&#10;JEGSImeaIi0BFIclacvu13eGkuVs6KGoDzRHsz++mdnltjFso3yowRZ8dJRzpqyEsrargv98vvl2&#10;zlmIwpbCgFUF36nAL+dfv8xaN1VjqMCUyjMMYsO0dQWvYnTTLAuyUo0IR+CURaUG34iIol9lpRct&#10;Rm9MNs7zs6wFXzoPUoWAX687JZ+n+ForGe+1DioyU3CsLabTp3NJZzafienKC1fVsi9D/EMVjagt&#10;Jh1CXYso2NrXH0I1tfQQQMcjCU0GWtdSpR6wm1H+rpunSjiVekFwghtgCv8vrLzbPHhWl/h2nFnR&#10;4BM9wtqWqmSPCJ6wK6PYiGBqXZii9ZN78L0U8Eo9b7Vv6B+7YdsE7W6AVm0jk/hxcnwxmZziC0jU&#10;HZ+P8jxhnx28nQ/xu4KG0aXgnqqgEhKsYnMbIqZF+70dZQxg6vKmNiYJfrW8Mp5tBL11foY/qhtd&#10;3pgZS8YWyK1T05eM2usaSre4M4rsjH1UGvHBFsapksRMNeQRUiobR52qEqXq0p9if/sGB49USwpI&#10;kTXmH2L3AYj1H2N3Vfb25KoSsQfn/G+Fdc6DR8oMNg7OTW3BfxbAYFd95s5+D1IHDaG0hHKH7PHQ&#10;jVVw8qbGx7sVIT4Ij3OE7427Id7joQ20BYf+xlkF/vdn38ke6Y1azlqcy4KHX2vhFWfmh0XiX4xO&#10;TmiQk3ByOhmj4F9rlq81dt1cAdIByY3VpSvZR7O/ag/NC66QBWVFlbAScxdcRr8XrmK3L3AJSbVY&#10;JDMcXifirX1ykoITqsTL5+2L8K5ncETu38F+hsX0HYc7W/K0sFhH0HUi+AHXHm8c/EScfknRZnkt&#10;J6vDKp3/AQAA//8DAFBLAwQUAAYACAAAACEAf0pvitwAAAAJAQAADwAAAGRycy9kb3ducmV2Lnht&#10;bEyPzU7DMBCE70i8g7VIXBC1W9KqCnEqhMQVkRap1629+YHYjmI3DW/P9gTHnW80O1PsZteLicbY&#10;Ba9huVAgyJtgO99o+Dy8PW5BxITeYh88afihCLvy9qbA3IaLr2jap0ZwiI85amhTGnIpo2nJYVyE&#10;gTyzOowOE59jI+2IFw53vVwptZEOO88fWhzotSXzvT87Dev644HGWh1NVmF8V0Yeq69J6/u7+eUZ&#10;RKI5/ZnhWp+rQ8mdTuHsbRS9hlX2tGQrgzWIK8/UloWThg0rsizk/wXlLwAAAP//AwBQSwECLQAU&#10;AAYACAAAACEAtoM4kv4AAADhAQAAEwAAAAAAAAAAAAAAAAAAAAAAW0NvbnRlbnRfVHlwZXNdLnht&#10;bFBLAQItABQABgAIAAAAIQA4/SH/1gAAAJQBAAALAAAAAAAAAAAAAAAAAC8BAABfcmVscy8ucmVs&#10;c1BLAQItABQABgAIAAAAIQDVyPnJmQIAAJIFAAAOAAAAAAAAAAAAAAAAAC4CAABkcnMvZTJvRG9j&#10;LnhtbFBLAQItABQABgAIAAAAIQB/Sm+K3AAAAAkBAAAPAAAAAAAAAAAAAAAAAPMEAABkcnMvZG93&#10;bnJldi54bWxQSwUGAAAAAAQABADzAAAA/AUAAAAA&#10;" fillcolor="#066" stroked="f" strokeweight="2pt"/>
          </w:pict>
        </mc:Fallback>
      </mc:AlternateContent>
    </w:r>
    <w:r w:rsidR="00CC2717">
      <w:rPr>
        <w:rFonts w:ascii="Chelsea Market" w:hAnsi="Chelsea Market"/>
        <w:noProof/>
        <w:color w:val="FFFFFF" w:themeColor="background1"/>
        <w:sz w:val="46"/>
        <w:lang w:eastAsia="en-GB"/>
      </w:rPr>
      <w:drawing>
        <wp:anchor distT="0" distB="0" distL="114300" distR="114300" simplePos="0" relativeHeight="251665920" behindDoc="0" locked="0" layoutInCell="1" allowOverlap="1" wp14:anchorId="637925A9" wp14:editId="46E28237">
          <wp:simplePos x="0" y="0"/>
          <wp:positionH relativeFrom="column">
            <wp:posOffset>731520</wp:posOffset>
          </wp:positionH>
          <wp:positionV relativeFrom="paragraph">
            <wp:posOffset>2540</wp:posOffset>
          </wp:positionV>
          <wp:extent cx="396240" cy="383727"/>
          <wp:effectExtent l="0" t="0" r="3810" b="0"/>
          <wp:wrapThrough wrapText="bothSides">
            <wp:wrapPolygon edited="0">
              <wp:start x="0" y="0"/>
              <wp:lineTo x="0" y="20384"/>
              <wp:lineTo x="20769" y="20384"/>
              <wp:lineTo x="20769" y="0"/>
              <wp:lineTo x="0" y="0"/>
            </wp:wrapPolygon>
          </wp:wrapThrough>
          <wp:docPr id="3" name="Picture 3" descr="C:\Users\tjd2_000\AppData\Local\Microsoft\Windows\INetCache\Content.MSO\10F21FB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d2_000\AppData\Local\Microsoft\Windows\INetCache\Content.MSO\10F21FB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elsea Market" w:hAnsi="Chelsea Market"/>
        <w:color w:val="FFFFFF" w:themeColor="background1"/>
        <w:sz w:val="46"/>
      </w:rPr>
      <w:t xml:space="preserve">            </w:t>
    </w:r>
    <w:r w:rsidRPr="001A2C2E">
      <w:rPr>
        <w:rFonts w:ascii="Chelsea Market" w:hAnsi="Chelsea Market"/>
        <w:color w:val="FFFFFF" w:themeColor="background1"/>
        <w:sz w:val="46"/>
        <w:szCs w:val="46"/>
      </w:rPr>
      <w:t>Punctuation &amp;</w:t>
    </w:r>
    <w:r w:rsidR="000F3A81">
      <w:rPr>
        <w:rFonts w:ascii="Chelsea Market" w:hAnsi="Chelsea Market"/>
        <w:color w:val="FFFFFF" w:themeColor="background1"/>
        <w:sz w:val="46"/>
        <w:szCs w:val="46"/>
      </w:rPr>
      <w:t xml:space="preserve"> </w:t>
    </w:r>
    <w:bookmarkStart w:id="0" w:name="_GoBack"/>
    <w:bookmarkEnd w:id="0"/>
    <w:r w:rsidR="00E971C1" w:rsidRPr="001A2C2E">
      <w:rPr>
        <w:rFonts w:ascii="Chelsea Market" w:hAnsi="Chelsea Market"/>
        <w:color w:val="FFFFFF" w:themeColor="background1"/>
        <w:sz w:val="46"/>
        <w:szCs w:val="46"/>
      </w:rPr>
      <w:t>Grammar Progression</w:t>
    </w:r>
    <w:r w:rsidR="009C4835">
      <w:rPr>
        <w:rFonts w:ascii="Chelsea Market" w:hAnsi="Chelsea Market"/>
        <w:color w:val="FFFFFF" w:themeColor="background1"/>
        <w:sz w:val="46"/>
      </w:rPr>
      <w:t xml:space="preserve"> Wharncliffe Side</w:t>
    </w:r>
  </w:p>
  <w:p w14:paraId="7B346E0D" w14:textId="77777777" w:rsidR="00E971C1" w:rsidRDefault="00E97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84A0" w14:textId="77777777" w:rsidR="002974B7" w:rsidRDefault="00297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3"/>
    <w:rsid w:val="000115F8"/>
    <w:rsid w:val="00017FEC"/>
    <w:rsid w:val="00022835"/>
    <w:rsid w:val="000A6A81"/>
    <w:rsid w:val="000F3A81"/>
    <w:rsid w:val="000F5432"/>
    <w:rsid w:val="00106E0C"/>
    <w:rsid w:val="001528F9"/>
    <w:rsid w:val="001A2C2E"/>
    <w:rsid w:val="001C2532"/>
    <w:rsid w:val="001C3188"/>
    <w:rsid w:val="001C4FDA"/>
    <w:rsid w:val="002426EF"/>
    <w:rsid w:val="0025243D"/>
    <w:rsid w:val="002974B7"/>
    <w:rsid w:val="00354C82"/>
    <w:rsid w:val="0039370E"/>
    <w:rsid w:val="00394406"/>
    <w:rsid w:val="003A29B2"/>
    <w:rsid w:val="003C0955"/>
    <w:rsid w:val="004B0850"/>
    <w:rsid w:val="004D130D"/>
    <w:rsid w:val="00531BCE"/>
    <w:rsid w:val="00554850"/>
    <w:rsid w:val="00563400"/>
    <w:rsid w:val="00565B4A"/>
    <w:rsid w:val="00597DF3"/>
    <w:rsid w:val="005D0258"/>
    <w:rsid w:val="006275D4"/>
    <w:rsid w:val="00635B50"/>
    <w:rsid w:val="006E5423"/>
    <w:rsid w:val="007538E9"/>
    <w:rsid w:val="00866853"/>
    <w:rsid w:val="008C029C"/>
    <w:rsid w:val="00934FE0"/>
    <w:rsid w:val="00944541"/>
    <w:rsid w:val="009462BA"/>
    <w:rsid w:val="00974077"/>
    <w:rsid w:val="009C4835"/>
    <w:rsid w:val="00A47546"/>
    <w:rsid w:val="00AD206F"/>
    <w:rsid w:val="00AF2A1E"/>
    <w:rsid w:val="00B75074"/>
    <w:rsid w:val="00B77359"/>
    <w:rsid w:val="00CC2717"/>
    <w:rsid w:val="00D24AEE"/>
    <w:rsid w:val="00D36FD8"/>
    <w:rsid w:val="00DE2771"/>
    <w:rsid w:val="00E84368"/>
    <w:rsid w:val="00E971C1"/>
    <w:rsid w:val="00EF3F90"/>
    <w:rsid w:val="00F11C1B"/>
    <w:rsid w:val="00F1333E"/>
    <w:rsid w:val="00F23CA5"/>
    <w:rsid w:val="00F57462"/>
    <w:rsid w:val="00F90083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67F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F8"/>
  </w:style>
  <w:style w:type="paragraph" w:styleId="Footer">
    <w:name w:val="footer"/>
    <w:basedOn w:val="Normal"/>
    <w:link w:val="FooterChar"/>
    <w:uiPriority w:val="99"/>
    <w:unhideWhenUsed/>
    <w:rsid w:val="0001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F8"/>
  </w:style>
  <w:style w:type="paragraph" w:styleId="BalloonText">
    <w:name w:val="Balloon Text"/>
    <w:basedOn w:val="Normal"/>
    <w:link w:val="BalloonTextChar"/>
    <w:uiPriority w:val="99"/>
    <w:semiHidden/>
    <w:unhideWhenUsed/>
    <w:rsid w:val="00E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F8"/>
  </w:style>
  <w:style w:type="paragraph" w:styleId="Footer">
    <w:name w:val="footer"/>
    <w:basedOn w:val="Normal"/>
    <w:link w:val="FooterChar"/>
    <w:uiPriority w:val="99"/>
    <w:unhideWhenUsed/>
    <w:rsid w:val="0001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F8"/>
  </w:style>
  <w:style w:type="paragraph" w:styleId="BalloonText">
    <w:name w:val="Balloon Text"/>
    <w:basedOn w:val="Normal"/>
    <w:link w:val="BalloonTextChar"/>
    <w:uiPriority w:val="99"/>
    <w:semiHidden/>
    <w:unhideWhenUsed/>
    <w:rsid w:val="00E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2018-11-22T12:20:00Z</cp:lastPrinted>
  <dcterms:created xsi:type="dcterms:W3CDTF">2018-11-22T12:28:00Z</dcterms:created>
  <dcterms:modified xsi:type="dcterms:W3CDTF">2018-11-22T12:28:00Z</dcterms:modified>
</cp:coreProperties>
</file>